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BA" w:rsidRPr="00EA74C3" w:rsidRDefault="006E72BA" w:rsidP="006E72BA">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w:t>
      </w:r>
      <w:bookmarkStart w:id="0" w:name="_GoBack"/>
      <w:bookmarkEnd w:id="0"/>
      <w:r w:rsidRPr="004E7508">
        <w:rPr>
          <w:rStyle w:val="af9"/>
          <w:rFonts w:ascii="Arial" w:eastAsia="宋体" w:hAnsi="Arial" w:cs="Arial"/>
        </w:rPr>
        <w:t>SG-RAN WG4 Meeting #</w:t>
      </w:r>
      <w:r>
        <w:rPr>
          <w:rStyle w:val="af9"/>
          <w:rFonts w:ascii="Arial" w:eastAsia="宋体" w:hAnsi="Arial" w:cs="Arial" w:hint="eastAsia"/>
        </w:rPr>
        <w:t>102-e</w:t>
      </w:r>
      <w:r w:rsidRPr="00EA74C3">
        <w:rPr>
          <w:rStyle w:val="af9"/>
          <w:rFonts w:ascii="Arial" w:eastAsia="宋体" w:hAnsi="Arial" w:cs="Arial" w:hint="eastAsia"/>
        </w:rPr>
        <w:tab/>
      </w:r>
      <w:r w:rsidR="00D57201" w:rsidRPr="00D57201">
        <w:rPr>
          <w:rStyle w:val="af9"/>
          <w:rFonts w:ascii="Arial" w:eastAsia="宋体" w:hAnsi="Arial" w:cs="Arial"/>
        </w:rPr>
        <w:t>R4-2203932</w:t>
      </w:r>
    </w:p>
    <w:p w:rsidR="006E72BA" w:rsidRPr="005A1E2B" w:rsidRDefault="006E72BA" w:rsidP="006E72BA">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6E72BA"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940DD" w:rsidRPr="00A940DD">
        <w:rPr>
          <w:rFonts w:ascii="Arial" w:hAnsi="Arial" w:cs="Arial"/>
          <w:b w:val="0"/>
        </w:rPr>
        <w:t>Further discussion on measurement procedure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E72BA">
        <w:rPr>
          <w:rFonts w:ascii="Arial" w:hAnsi="Arial" w:cs="Arial" w:hint="eastAsia"/>
          <w:b w:val="0"/>
        </w:rPr>
        <w:t>10</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A940DD">
        <w:rPr>
          <w:rFonts w:ascii="Arial" w:hAnsi="Arial" w:cs="Arial" w:hint="eastAsia"/>
          <w:b w:val="0"/>
        </w:rPr>
        <w:t>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27F66" w:rsidRDefault="00427F66" w:rsidP="00427F66">
      <w:pPr>
        <w:spacing w:before="0" w:after="120"/>
        <w:jc w:val="left"/>
        <w:rPr>
          <w:sz w:val="20"/>
        </w:rPr>
      </w:pPr>
      <w:r>
        <w:rPr>
          <w:rFonts w:hint="eastAsia"/>
          <w:sz w:val="20"/>
        </w:rPr>
        <w:t>In last RAN4 meeting, a way forward on NR NTN RRM requirements was approved [1]. About measurement procedure requirements, some agreements</w:t>
      </w:r>
      <w:r w:rsidR="008D196C">
        <w:rPr>
          <w:rFonts w:hint="eastAsia"/>
          <w:sz w:val="20"/>
        </w:rPr>
        <w:t xml:space="preserve"> and conclusions</w:t>
      </w:r>
      <w:r>
        <w:rPr>
          <w:rFonts w:hint="eastAsia"/>
          <w:sz w:val="20"/>
        </w:rPr>
        <w:t xml:space="preserve"> have </w:t>
      </w:r>
      <w:r w:rsidR="004E2BEB">
        <w:rPr>
          <w:rFonts w:hint="eastAsia"/>
          <w:sz w:val="20"/>
        </w:rPr>
        <w:t xml:space="preserve">been </w:t>
      </w:r>
      <w:r>
        <w:rPr>
          <w:rFonts w:hint="eastAsia"/>
          <w:sz w:val="20"/>
        </w:rPr>
        <w:t>reached</w:t>
      </w:r>
      <w:r w:rsidR="008D196C">
        <w:rPr>
          <w:rFonts w:hint="eastAsia"/>
          <w:sz w:val="20"/>
        </w:rPr>
        <w:t xml:space="preserve"> as captured </w:t>
      </w:r>
      <w:r w:rsidR="008D196C">
        <w:rPr>
          <w:sz w:val="20"/>
        </w:rPr>
        <w:t>in section 5</w:t>
      </w:r>
      <w:r>
        <w:rPr>
          <w:rFonts w:hint="eastAsia"/>
          <w:sz w:val="20"/>
        </w:rPr>
        <w:t xml:space="preserve"> and </w:t>
      </w:r>
      <w:r w:rsidR="008D196C">
        <w:rPr>
          <w:rFonts w:hint="eastAsia"/>
          <w:sz w:val="20"/>
        </w:rPr>
        <w:t xml:space="preserve">some issues are still FFS and open. </w:t>
      </w:r>
      <w:r>
        <w:rPr>
          <w:sz w:val="20"/>
        </w:rPr>
        <w:t>T</w:t>
      </w:r>
      <w:r>
        <w:rPr>
          <w:rFonts w:hint="eastAsia"/>
          <w:sz w:val="20"/>
        </w:rPr>
        <w:t>his document will further discuss these open issues and present our understanding and proposals.</w:t>
      </w:r>
    </w:p>
    <w:p w:rsidR="00296C38" w:rsidRPr="008D196C"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25B87" w:rsidRPr="00825B87" w:rsidRDefault="00825B87" w:rsidP="00825B87">
      <w:pPr>
        <w:spacing w:before="0" w:after="120"/>
        <w:jc w:val="left"/>
        <w:rPr>
          <w:sz w:val="20"/>
        </w:rPr>
      </w:pPr>
      <w:bookmarkStart w:id="2" w:name="OLE_LINK113"/>
      <w:bookmarkStart w:id="3" w:name="OLE_LINK114"/>
      <w:r w:rsidRPr="00825B87">
        <w:rPr>
          <w:rFonts w:hint="eastAsia"/>
          <w:sz w:val="20"/>
        </w:rPr>
        <w:t>Here we will discuss open issues and present our understandings one by one.</w:t>
      </w:r>
      <w:bookmarkEnd w:id="2"/>
      <w:bookmarkEnd w:id="3"/>
    </w:p>
    <w:p w:rsidR="008D196C" w:rsidRPr="009E6479" w:rsidRDefault="008D196C" w:rsidP="008D196C">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9E6479">
        <w:rPr>
          <w:rFonts w:ascii="Times New Roman" w:eastAsia="宋体" w:hAnsi="Times New Roman" w:cs="Times New Roman"/>
          <w:b/>
          <w:szCs w:val="21"/>
          <w:lang w:val="x-none"/>
        </w:rPr>
        <w:t>Issue 3-1: Multiple SMTCs and Measurement Gap</w:t>
      </w:r>
    </w:p>
    <w:p w:rsidR="008D196C" w:rsidRDefault="008D196C" w:rsidP="008D196C">
      <w:pPr>
        <w:rPr>
          <w:color w:val="000000" w:themeColor="text1"/>
          <w:sz w:val="20"/>
          <w:u w:val="single"/>
        </w:rPr>
      </w:pPr>
      <w:bookmarkStart w:id="4" w:name="_Hlk87216410"/>
      <w:r w:rsidRPr="009E6479">
        <w:rPr>
          <w:b/>
          <w:color w:val="000000" w:themeColor="text1"/>
          <w:sz w:val="20"/>
          <w:u w:val="single"/>
          <w:lang w:eastAsia="ko-KR"/>
        </w:rPr>
        <w:t>Issue 3</w:t>
      </w:r>
      <w:r w:rsidRPr="009E6479">
        <w:rPr>
          <w:rFonts w:hint="eastAsia"/>
          <w:b/>
          <w:color w:val="000000" w:themeColor="text1"/>
          <w:sz w:val="20"/>
          <w:u w:val="single"/>
          <w:lang w:eastAsia="ko-KR"/>
        </w:rPr>
        <w:t>-</w:t>
      </w:r>
      <w:r w:rsidRPr="009E6479">
        <w:rPr>
          <w:b/>
          <w:color w:val="000000" w:themeColor="text1"/>
          <w:sz w:val="20"/>
          <w:u w:val="single"/>
          <w:lang w:eastAsia="ko-KR"/>
        </w:rPr>
        <w:t>1-1:</w:t>
      </w:r>
      <w:r w:rsidRPr="009E6479">
        <w:rPr>
          <w:color w:val="000000" w:themeColor="text1"/>
          <w:sz w:val="20"/>
          <w:u w:val="single"/>
          <w:lang w:eastAsia="ko-KR"/>
        </w:rPr>
        <w:t xml:space="preserve"> The maximum number of SMTCs per Frequency layer</w:t>
      </w:r>
    </w:p>
    <w:p w:rsidR="004E2BEB" w:rsidRPr="00CA6E6A" w:rsidRDefault="00825B87" w:rsidP="008D196C">
      <w:pPr>
        <w:rPr>
          <w:color w:val="000000" w:themeColor="text1"/>
          <w:sz w:val="20"/>
        </w:rPr>
      </w:pPr>
      <w:r w:rsidRPr="00CA6E6A">
        <w:rPr>
          <w:color w:val="000000" w:themeColor="text1"/>
          <w:sz w:val="20"/>
        </w:rPr>
        <w:t>T</w:t>
      </w:r>
      <w:r w:rsidRPr="00CA6E6A">
        <w:rPr>
          <w:rFonts w:hint="eastAsia"/>
          <w:color w:val="000000" w:themeColor="text1"/>
          <w:sz w:val="20"/>
        </w:rPr>
        <w:t>here was conclusion in last meeting that wait for RAN2 reply LS</w:t>
      </w:r>
      <w:r w:rsidR="00033701">
        <w:rPr>
          <w:rFonts w:hint="eastAsia"/>
          <w:color w:val="000000" w:themeColor="text1"/>
          <w:sz w:val="20"/>
        </w:rPr>
        <w:t xml:space="preserve"> [1]</w:t>
      </w:r>
      <w:r w:rsidRPr="00CA6E6A">
        <w:rPr>
          <w:rFonts w:hint="eastAsia"/>
          <w:color w:val="000000" w:themeColor="text1"/>
          <w:sz w:val="20"/>
        </w:rPr>
        <w:t xml:space="preserve">. </w:t>
      </w:r>
      <w:proofErr w:type="gramStart"/>
      <w:r w:rsidRPr="00CA6E6A">
        <w:rPr>
          <w:color w:val="000000" w:themeColor="text1"/>
          <w:sz w:val="20"/>
        </w:rPr>
        <w:t>A</w:t>
      </w:r>
      <w:r w:rsidR="008F25E2">
        <w:rPr>
          <w:rFonts w:hint="eastAsia"/>
          <w:color w:val="000000" w:themeColor="text1"/>
          <w:sz w:val="20"/>
        </w:rPr>
        <w:t>n</w:t>
      </w:r>
      <w:r w:rsidRPr="00CA6E6A">
        <w:rPr>
          <w:rFonts w:hint="eastAsia"/>
          <w:color w:val="000000" w:themeColor="text1"/>
          <w:sz w:val="20"/>
        </w:rPr>
        <w:t xml:space="preserve"> LS</w:t>
      </w:r>
      <w:proofErr w:type="gramEnd"/>
      <w:r w:rsidRPr="00CA6E6A">
        <w:rPr>
          <w:rFonts w:hint="eastAsia"/>
          <w:color w:val="000000" w:themeColor="text1"/>
          <w:sz w:val="20"/>
        </w:rPr>
        <w:t xml:space="preserve"> has been received from RAN2 [2]. </w:t>
      </w:r>
      <w:r w:rsidR="00CA6E6A" w:rsidRPr="00CA6E6A">
        <w:rPr>
          <w:color w:val="000000" w:themeColor="text1"/>
          <w:sz w:val="20"/>
        </w:rPr>
        <w:t>I</w:t>
      </w:r>
      <w:r w:rsidR="00CA6E6A" w:rsidRPr="00CA6E6A">
        <w:rPr>
          <w:rFonts w:hint="eastAsia"/>
          <w:color w:val="000000" w:themeColor="text1"/>
          <w:sz w:val="20"/>
        </w:rPr>
        <w:t>t is said that:</w:t>
      </w:r>
    </w:p>
    <w:tbl>
      <w:tblPr>
        <w:tblStyle w:val="af8"/>
        <w:tblW w:w="0" w:type="auto"/>
        <w:tblInd w:w="250" w:type="dxa"/>
        <w:tblLook w:val="04A0" w:firstRow="1" w:lastRow="0" w:firstColumn="1" w:lastColumn="0" w:noHBand="0" w:noVBand="1"/>
      </w:tblPr>
      <w:tblGrid>
        <w:gridCol w:w="9497"/>
      </w:tblGrid>
      <w:tr w:rsidR="00CA6E6A" w:rsidRPr="00CA6E6A" w:rsidTr="00CA6E6A">
        <w:tc>
          <w:tcPr>
            <w:tcW w:w="9497" w:type="dxa"/>
          </w:tcPr>
          <w:p w:rsidR="00CA6E6A" w:rsidRPr="00CA6E6A" w:rsidRDefault="00CA6E6A" w:rsidP="00CA6E6A">
            <w:pPr>
              <w:rPr>
                <w:color w:val="000000" w:themeColor="text1"/>
                <w:sz w:val="18"/>
              </w:rPr>
            </w:pPr>
            <w:r w:rsidRPr="00CA6E6A">
              <w:rPr>
                <w:b/>
                <w:color w:val="000000" w:themeColor="text1"/>
                <w:sz w:val="18"/>
              </w:rPr>
              <w:t>(Q4)</w:t>
            </w:r>
            <w:r w:rsidRPr="00CA6E6A">
              <w:rPr>
                <w:color w:val="000000" w:themeColor="text1"/>
                <w:sz w:val="18"/>
              </w:rPr>
              <w:t xml:space="preserve"> Would configuring multiple SMTCs overlapping with each other in the time domain for the same measurement object be allowed? If yes, would the SMTCs be allowed to be activated concurrently?</w:t>
            </w:r>
          </w:p>
          <w:p w:rsidR="00CA6E6A" w:rsidRPr="00CA6E6A" w:rsidRDefault="00CA6E6A" w:rsidP="00CA6E6A">
            <w:pPr>
              <w:rPr>
                <w:color w:val="000000" w:themeColor="text1"/>
                <w:sz w:val="18"/>
              </w:rPr>
            </w:pPr>
            <w:r w:rsidRPr="00CA6E6A">
              <w:rPr>
                <w:b/>
                <w:color w:val="000000" w:themeColor="text1"/>
                <w:sz w:val="18"/>
              </w:rPr>
              <w:t>RAN2 answer:</w:t>
            </w:r>
            <w:r w:rsidRPr="00CA6E6A">
              <w:rPr>
                <w:color w:val="000000" w:themeColor="text1"/>
                <w:sz w:val="18"/>
              </w:rPr>
              <w:t xml:space="preserve"> Yes. All the configured SMTCs may overlap in time domain for the same measurement object and can be used in parallel. </w:t>
            </w:r>
          </w:p>
          <w:p w:rsidR="00CA6E6A" w:rsidRPr="00CA6E6A" w:rsidRDefault="00CA6E6A" w:rsidP="00CA6E6A">
            <w:pPr>
              <w:rPr>
                <w:rFonts w:eastAsiaTheme="minorEastAsia"/>
                <w:color w:val="000000" w:themeColor="text1"/>
                <w:sz w:val="18"/>
              </w:rPr>
            </w:pPr>
            <w:r w:rsidRPr="00CA6E6A">
              <w:rPr>
                <w:color w:val="000000" w:themeColor="text1"/>
                <w:sz w:val="18"/>
              </w:rPr>
              <w:t>There will be optional UE capability reporting whether UE is able to use 4 SMTCs in parallel. RAN2 has decided that it is essential for UEs to support 2 SMTCs in parallel.</w:t>
            </w:r>
          </w:p>
        </w:tc>
      </w:tr>
    </w:tbl>
    <w:p w:rsidR="00CA6E6A" w:rsidRDefault="00CA6E6A" w:rsidP="008D196C">
      <w:pPr>
        <w:rPr>
          <w:color w:val="000000" w:themeColor="text1"/>
          <w:sz w:val="20"/>
        </w:rPr>
      </w:pPr>
      <w:r>
        <w:rPr>
          <w:color w:val="000000" w:themeColor="text1"/>
          <w:sz w:val="20"/>
        </w:rPr>
        <w:t>I</w:t>
      </w:r>
      <w:r>
        <w:rPr>
          <w:rFonts w:hint="eastAsia"/>
          <w:color w:val="000000" w:themeColor="text1"/>
          <w:sz w:val="20"/>
        </w:rPr>
        <w:t xml:space="preserve">t can be concluded that UE should support 2 SMTC in parallel per frequency layer, and </w:t>
      </w:r>
      <w:r w:rsidR="008F25E2">
        <w:rPr>
          <w:rFonts w:hint="eastAsia"/>
          <w:color w:val="000000" w:themeColor="text1"/>
          <w:sz w:val="20"/>
        </w:rPr>
        <w:t xml:space="preserve">it is </w:t>
      </w:r>
      <w:r>
        <w:rPr>
          <w:rFonts w:hint="eastAsia"/>
          <w:color w:val="000000" w:themeColor="text1"/>
          <w:sz w:val="20"/>
        </w:rPr>
        <w:t xml:space="preserve">optional </w:t>
      </w:r>
      <w:r w:rsidR="008F25E2">
        <w:rPr>
          <w:rFonts w:hint="eastAsia"/>
          <w:color w:val="000000" w:themeColor="text1"/>
          <w:sz w:val="20"/>
        </w:rPr>
        <w:t xml:space="preserve">to </w:t>
      </w:r>
      <w:r>
        <w:rPr>
          <w:rFonts w:hint="eastAsia"/>
          <w:color w:val="000000" w:themeColor="text1"/>
          <w:sz w:val="20"/>
        </w:rPr>
        <w:t>support up to 4 SMTC in parallel per frequency layer based on UE capability.</w:t>
      </w:r>
    </w:p>
    <w:p w:rsidR="00CA6E6A" w:rsidRPr="00B14A34" w:rsidRDefault="00B14A34" w:rsidP="008D196C">
      <w:pPr>
        <w:rPr>
          <w:b/>
          <w:color w:val="000000" w:themeColor="text1"/>
          <w:sz w:val="20"/>
        </w:rPr>
      </w:pPr>
      <w:r w:rsidRPr="00B14A34">
        <w:rPr>
          <w:rFonts w:hint="eastAsia"/>
          <w:b/>
          <w:color w:val="000000" w:themeColor="text1"/>
          <w:sz w:val="20"/>
        </w:rPr>
        <w:t xml:space="preserve">Proposal 1: </w:t>
      </w:r>
      <w:r w:rsidRPr="00B14A34">
        <w:rPr>
          <w:b/>
          <w:color w:val="000000" w:themeColor="text1"/>
          <w:sz w:val="20"/>
        </w:rPr>
        <w:t>I</w:t>
      </w:r>
      <w:r w:rsidRPr="00B14A34">
        <w:rPr>
          <w:rFonts w:hint="eastAsia"/>
          <w:b/>
          <w:color w:val="000000" w:themeColor="text1"/>
          <w:sz w:val="20"/>
        </w:rPr>
        <w:t xml:space="preserve">t can be concluded that UE should support 2 SMTC in parallel per frequency layer, and </w:t>
      </w:r>
      <w:r w:rsidR="008F25E2">
        <w:rPr>
          <w:rFonts w:hint="eastAsia"/>
          <w:b/>
          <w:color w:val="000000" w:themeColor="text1"/>
          <w:sz w:val="20"/>
        </w:rPr>
        <w:t xml:space="preserve">it is </w:t>
      </w:r>
      <w:r w:rsidRPr="00B14A34">
        <w:rPr>
          <w:rFonts w:hint="eastAsia"/>
          <w:b/>
          <w:color w:val="000000" w:themeColor="text1"/>
          <w:sz w:val="20"/>
        </w:rPr>
        <w:t xml:space="preserve">optional </w:t>
      </w:r>
      <w:r w:rsidR="008F25E2">
        <w:rPr>
          <w:rFonts w:hint="eastAsia"/>
          <w:b/>
          <w:color w:val="000000" w:themeColor="text1"/>
          <w:sz w:val="20"/>
        </w:rPr>
        <w:t xml:space="preserve">to </w:t>
      </w:r>
      <w:r w:rsidRPr="00B14A34">
        <w:rPr>
          <w:rFonts w:hint="eastAsia"/>
          <w:b/>
          <w:color w:val="000000" w:themeColor="text1"/>
          <w:sz w:val="20"/>
        </w:rPr>
        <w:t>support up to 4 SMTC in parallel per frequency layer based on UE capability.</w:t>
      </w:r>
    </w:p>
    <w:p w:rsidR="00CA6E6A" w:rsidRDefault="00CA6E6A" w:rsidP="008D196C">
      <w:pPr>
        <w:rPr>
          <w:color w:val="000000" w:themeColor="text1"/>
          <w:sz w:val="20"/>
          <w:u w:val="single"/>
        </w:rPr>
      </w:pPr>
    </w:p>
    <w:p w:rsidR="006E72BA" w:rsidRPr="006771B8" w:rsidRDefault="006E72BA" w:rsidP="006E72BA">
      <w:pPr>
        <w:snapToGrid w:val="0"/>
        <w:spacing w:afterLines="20" w:after="48"/>
        <w:rPr>
          <w:u w:val="single"/>
          <w:lang w:eastAsia="ko-KR"/>
        </w:rPr>
      </w:pPr>
      <w:r w:rsidRPr="006771B8">
        <w:rPr>
          <w:b/>
          <w:u w:val="single"/>
          <w:lang w:eastAsia="ko-KR"/>
        </w:rPr>
        <w:t>Issue 3</w:t>
      </w:r>
      <w:r w:rsidRPr="006771B8">
        <w:rPr>
          <w:rFonts w:hint="eastAsia"/>
          <w:b/>
          <w:u w:val="single"/>
          <w:lang w:eastAsia="ko-KR"/>
        </w:rPr>
        <w:t>-</w:t>
      </w:r>
      <w:r w:rsidRPr="006771B8">
        <w:rPr>
          <w:b/>
          <w:u w:val="single"/>
          <w:lang w:eastAsia="ko-KR"/>
        </w:rPr>
        <w:t>1-2:</w:t>
      </w:r>
      <w:r w:rsidRPr="006771B8">
        <w:rPr>
          <w:u w:val="single"/>
          <w:lang w:eastAsia="ko-KR"/>
        </w:rPr>
        <w:t xml:space="preserve"> Capability on the number of Measurement Cell Groups</w:t>
      </w:r>
    </w:p>
    <w:p w:rsidR="00B14A34" w:rsidRPr="00CA6E6A" w:rsidRDefault="00B14A34" w:rsidP="00B14A34">
      <w:pPr>
        <w:rPr>
          <w:color w:val="000000" w:themeColor="text1"/>
          <w:sz w:val="20"/>
        </w:rPr>
      </w:pPr>
      <w:r w:rsidRPr="00CA6E6A">
        <w:rPr>
          <w:color w:val="000000" w:themeColor="text1"/>
          <w:sz w:val="20"/>
        </w:rPr>
        <w:t>T</w:t>
      </w:r>
      <w:r w:rsidRPr="00CA6E6A">
        <w:rPr>
          <w:rFonts w:hint="eastAsia"/>
          <w:color w:val="000000" w:themeColor="text1"/>
          <w:sz w:val="20"/>
        </w:rPr>
        <w:t>here was conclusion in last meeting that wait for RAN2 reply LS</w:t>
      </w:r>
      <w:r w:rsidR="00033701">
        <w:rPr>
          <w:rFonts w:hint="eastAsia"/>
          <w:color w:val="000000" w:themeColor="text1"/>
          <w:sz w:val="20"/>
        </w:rPr>
        <w:t xml:space="preserve"> [1]</w:t>
      </w:r>
      <w:r w:rsidRPr="00CA6E6A">
        <w:rPr>
          <w:rFonts w:hint="eastAsia"/>
          <w:color w:val="000000" w:themeColor="text1"/>
          <w:sz w:val="20"/>
        </w:rPr>
        <w:t xml:space="preserve">. </w:t>
      </w:r>
      <w:r w:rsidRPr="00CA6E6A">
        <w:rPr>
          <w:color w:val="000000" w:themeColor="text1"/>
          <w:sz w:val="20"/>
        </w:rPr>
        <w:t>I</w:t>
      </w:r>
      <w:r w:rsidRPr="00CA6E6A">
        <w:rPr>
          <w:rFonts w:hint="eastAsia"/>
          <w:color w:val="000000" w:themeColor="text1"/>
          <w:sz w:val="20"/>
        </w:rPr>
        <w:t xml:space="preserve">t is said </w:t>
      </w:r>
      <w:r>
        <w:rPr>
          <w:rFonts w:hint="eastAsia"/>
          <w:color w:val="000000" w:themeColor="text1"/>
          <w:sz w:val="20"/>
        </w:rPr>
        <w:t>in RAN2 reply</w:t>
      </w:r>
      <w:r w:rsidRPr="00CA6E6A">
        <w:rPr>
          <w:rFonts w:hint="eastAsia"/>
          <w:color w:val="000000" w:themeColor="text1"/>
          <w:sz w:val="20"/>
        </w:rPr>
        <w:t xml:space="preserve"> LS [2] that:</w:t>
      </w:r>
    </w:p>
    <w:tbl>
      <w:tblPr>
        <w:tblStyle w:val="af8"/>
        <w:tblW w:w="0" w:type="auto"/>
        <w:tblInd w:w="250" w:type="dxa"/>
        <w:tblLook w:val="04A0" w:firstRow="1" w:lastRow="0" w:firstColumn="1" w:lastColumn="0" w:noHBand="0" w:noVBand="1"/>
      </w:tblPr>
      <w:tblGrid>
        <w:gridCol w:w="9497"/>
      </w:tblGrid>
      <w:tr w:rsidR="00B14A34" w:rsidRPr="00CA6E6A" w:rsidTr="00293694">
        <w:tc>
          <w:tcPr>
            <w:tcW w:w="9497" w:type="dxa"/>
          </w:tcPr>
          <w:p w:rsidR="00B14A34" w:rsidRPr="00B14A34" w:rsidRDefault="00B14A34" w:rsidP="00B14A34">
            <w:pPr>
              <w:rPr>
                <w:rFonts w:eastAsiaTheme="minorEastAsia"/>
                <w:color w:val="000000" w:themeColor="text1"/>
                <w:sz w:val="18"/>
              </w:rPr>
            </w:pPr>
            <w:r w:rsidRPr="00B14A34">
              <w:rPr>
                <w:rFonts w:eastAsiaTheme="minorEastAsia"/>
                <w:b/>
                <w:color w:val="000000" w:themeColor="text1"/>
                <w:sz w:val="18"/>
              </w:rPr>
              <w:t>(Q1)</w:t>
            </w:r>
            <w:r w:rsidRPr="00B14A34">
              <w:rPr>
                <w:rFonts w:eastAsiaTheme="minorEastAsia"/>
                <w:color w:val="000000" w:themeColor="text1"/>
                <w:sz w:val="18"/>
              </w:rPr>
              <w:t xml:space="preserve"> Would there be any association information between SMTC and Cell/SSB-IDs and/or Satellite?</w:t>
            </w:r>
          </w:p>
          <w:p w:rsidR="00B14A34" w:rsidRPr="00B14A34" w:rsidRDefault="00B14A34" w:rsidP="00B14A34">
            <w:pPr>
              <w:rPr>
                <w:rFonts w:eastAsiaTheme="minorEastAsia"/>
                <w:color w:val="000000" w:themeColor="text1"/>
                <w:sz w:val="18"/>
              </w:rPr>
            </w:pPr>
            <w:r w:rsidRPr="00B14A34">
              <w:rPr>
                <w:rFonts w:eastAsiaTheme="minorEastAsia"/>
                <w:b/>
                <w:color w:val="000000" w:themeColor="text1"/>
                <w:sz w:val="18"/>
              </w:rPr>
              <w:t>RAN2 answer:</w:t>
            </w:r>
            <w:r w:rsidRPr="00B14A34">
              <w:rPr>
                <w:rFonts w:eastAsiaTheme="minorEastAsia"/>
                <w:color w:val="000000" w:themeColor="text1"/>
                <w:sz w:val="18"/>
              </w:rPr>
              <w:t xml:space="preserve"> The association between SMTC and satellite is left to network implementation. The association between SMTC and the Cell will be signalled in newly introduced SMTC list (SSB-MTC4List-r17). For each SMTC, this list includes a list of cells that are following the signalled offset in SSB-MTC4List-r17. Existing SSB-MTC is still the baseline SMTC configuration.</w:t>
            </w:r>
          </w:p>
          <w:p w:rsidR="00B14A34" w:rsidRPr="00B14A34" w:rsidRDefault="00B14A34" w:rsidP="00B14A34">
            <w:pPr>
              <w:rPr>
                <w:rFonts w:eastAsiaTheme="minorEastAsia"/>
                <w:color w:val="000000" w:themeColor="text1"/>
                <w:sz w:val="18"/>
              </w:rPr>
            </w:pPr>
            <w:r w:rsidRPr="00B14A34">
              <w:rPr>
                <w:rFonts w:eastAsiaTheme="minorEastAsia"/>
                <w:color w:val="000000" w:themeColor="text1"/>
                <w:sz w:val="18"/>
              </w:rPr>
              <w:t>RAN2 has not made any decision on whether to provide a list of cells the satellite is serving in the system information. RAN2 will further provide update, if needed.</w:t>
            </w:r>
          </w:p>
        </w:tc>
      </w:tr>
    </w:tbl>
    <w:p w:rsidR="006E72BA" w:rsidRPr="00B14A34" w:rsidRDefault="00B14A34" w:rsidP="006E72BA">
      <w:pPr>
        <w:rPr>
          <w:rFonts w:eastAsiaTheme="minorEastAsia"/>
          <w:sz w:val="20"/>
        </w:rPr>
      </w:pPr>
      <w:r>
        <w:rPr>
          <w:rFonts w:eastAsiaTheme="minorEastAsia"/>
          <w:sz w:val="20"/>
        </w:rPr>
        <w:t>B</w:t>
      </w:r>
      <w:r>
        <w:rPr>
          <w:rFonts w:eastAsiaTheme="minorEastAsia" w:hint="eastAsia"/>
          <w:sz w:val="20"/>
        </w:rPr>
        <w:t>y our understanding, it can be concluded that no capability on the number of measurement cell groups.</w:t>
      </w:r>
    </w:p>
    <w:p w:rsidR="00B14A34" w:rsidRPr="00033701" w:rsidRDefault="00B14A34" w:rsidP="006E72BA">
      <w:pPr>
        <w:rPr>
          <w:rFonts w:eastAsiaTheme="minorEastAsia"/>
          <w:b/>
          <w:sz w:val="20"/>
        </w:rPr>
      </w:pPr>
      <w:r w:rsidRPr="00033701">
        <w:rPr>
          <w:rFonts w:eastAsiaTheme="minorEastAsia" w:hint="eastAsia"/>
          <w:b/>
          <w:sz w:val="20"/>
        </w:rPr>
        <w:t xml:space="preserve">Proposal 2: </w:t>
      </w:r>
      <w:r w:rsidR="00033701" w:rsidRPr="00033701">
        <w:rPr>
          <w:rFonts w:eastAsiaTheme="minorEastAsia" w:hint="eastAsia"/>
          <w:b/>
          <w:sz w:val="20"/>
        </w:rPr>
        <w:t>There is no capability on the number of measurement cell groups.</w:t>
      </w:r>
    </w:p>
    <w:p w:rsidR="00B14A34" w:rsidRPr="00033701" w:rsidRDefault="00B14A34" w:rsidP="00B14A34">
      <w:pPr>
        <w:rPr>
          <w:color w:val="000000" w:themeColor="text1"/>
          <w:sz w:val="20"/>
          <w:u w:val="single"/>
        </w:rPr>
      </w:pPr>
    </w:p>
    <w:p w:rsidR="006E72BA" w:rsidRPr="006771B8" w:rsidRDefault="006E72BA" w:rsidP="006E72BA">
      <w:pPr>
        <w:snapToGrid w:val="0"/>
        <w:spacing w:afterLines="20" w:after="48"/>
        <w:rPr>
          <w:u w:val="single"/>
          <w:lang w:eastAsia="ko-KR"/>
        </w:rPr>
      </w:pPr>
      <w:r w:rsidRPr="006771B8">
        <w:rPr>
          <w:b/>
          <w:u w:val="single"/>
          <w:lang w:eastAsia="ko-KR"/>
        </w:rPr>
        <w:t>Issue 3</w:t>
      </w:r>
      <w:r w:rsidRPr="006771B8">
        <w:rPr>
          <w:rFonts w:hint="eastAsia"/>
          <w:b/>
          <w:u w:val="single"/>
          <w:lang w:eastAsia="ko-KR"/>
        </w:rPr>
        <w:t>-</w:t>
      </w:r>
      <w:r w:rsidRPr="006771B8">
        <w:rPr>
          <w:b/>
          <w:u w:val="single"/>
          <w:lang w:eastAsia="ko-KR"/>
        </w:rPr>
        <w:t>1-3:</w:t>
      </w:r>
      <w:r w:rsidRPr="006771B8">
        <w:rPr>
          <w:u w:val="single"/>
          <w:lang w:eastAsia="ko-KR"/>
        </w:rPr>
        <w:t xml:space="preserve"> Capability on the number of Measurement Carriers/Cells/SSBs</w:t>
      </w:r>
    </w:p>
    <w:p w:rsidR="006E72BA" w:rsidRDefault="00033701" w:rsidP="006E72BA">
      <w:pPr>
        <w:rPr>
          <w:rFonts w:eastAsiaTheme="minorEastAsia"/>
          <w:sz w:val="20"/>
        </w:rPr>
      </w:pPr>
      <w:r>
        <w:rPr>
          <w:rFonts w:eastAsiaTheme="minorEastAsia" w:hint="eastAsia"/>
          <w:sz w:val="20"/>
        </w:rPr>
        <w:t>In last meeting, we have following a</w:t>
      </w:r>
      <w:r w:rsidR="006E72BA" w:rsidRPr="00033701">
        <w:rPr>
          <w:rFonts w:eastAsiaTheme="minorEastAsia"/>
          <w:sz w:val="20"/>
        </w:rPr>
        <w:t>greement</w:t>
      </w:r>
      <w:r>
        <w:rPr>
          <w:rFonts w:eastAsiaTheme="minorEastAsia" w:hint="eastAsia"/>
          <w:sz w:val="20"/>
        </w:rPr>
        <w:t>s</w:t>
      </w:r>
      <w:r w:rsidR="00E35336">
        <w:rPr>
          <w:rFonts w:eastAsiaTheme="minorEastAsia" w:hint="eastAsia"/>
          <w:sz w:val="20"/>
        </w:rPr>
        <w:t xml:space="preserve"> [1]</w:t>
      </w:r>
      <w:r w:rsidR="006E72BA" w:rsidRPr="00033701">
        <w:rPr>
          <w:rFonts w:eastAsiaTheme="minorEastAsia"/>
          <w:sz w:val="20"/>
        </w:rPr>
        <w:t>:</w:t>
      </w:r>
    </w:p>
    <w:tbl>
      <w:tblPr>
        <w:tblStyle w:val="af8"/>
        <w:tblW w:w="0" w:type="auto"/>
        <w:tblInd w:w="250" w:type="dxa"/>
        <w:tblLook w:val="04A0" w:firstRow="1" w:lastRow="0" w:firstColumn="1" w:lastColumn="0" w:noHBand="0" w:noVBand="1"/>
      </w:tblPr>
      <w:tblGrid>
        <w:gridCol w:w="9497"/>
      </w:tblGrid>
      <w:tr w:rsidR="00033701" w:rsidRPr="00CA6E6A" w:rsidTr="00293694">
        <w:tc>
          <w:tcPr>
            <w:tcW w:w="9497" w:type="dxa"/>
          </w:tcPr>
          <w:p w:rsidR="00033701" w:rsidRPr="00033701" w:rsidRDefault="00033701" w:rsidP="00033701">
            <w:pPr>
              <w:pStyle w:val="aff0"/>
              <w:numPr>
                <w:ilvl w:val="0"/>
                <w:numId w:val="44"/>
              </w:numPr>
              <w:tabs>
                <w:tab w:val="clear" w:pos="720"/>
              </w:tabs>
              <w:snapToGrid w:val="0"/>
              <w:spacing w:beforeLines="10" w:before="24" w:afterLines="10" w:after="24"/>
              <w:ind w:left="680" w:hanging="340"/>
              <w:rPr>
                <w:sz w:val="18"/>
              </w:rPr>
            </w:pPr>
            <w:r w:rsidRPr="00033701">
              <w:rPr>
                <w:sz w:val="18"/>
              </w:rPr>
              <w:lastRenderedPageBreak/>
              <w:t>Define the following common measurement capability requirements for all scenarios:</w:t>
            </w:r>
          </w:p>
          <w:p w:rsidR="00033701" w:rsidRPr="00033701" w:rsidRDefault="00033701" w:rsidP="00033701">
            <w:pPr>
              <w:pStyle w:val="aff0"/>
              <w:numPr>
                <w:ilvl w:val="1"/>
                <w:numId w:val="43"/>
              </w:numPr>
              <w:tabs>
                <w:tab w:val="clear" w:pos="1440"/>
              </w:tabs>
              <w:snapToGrid w:val="0"/>
              <w:spacing w:beforeLines="10" w:before="24" w:afterLines="10" w:after="24"/>
              <w:ind w:left="1020" w:hanging="340"/>
              <w:rPr>
                <w:sz w:val="18"/>
              </w:rPr>
            </w:pPr>
            <w:r w:rsidRPr="00033701">
              <w:rPr>
                <w:sz w:val="18"/>
              </w:rPr>
              <w:t>the number of NTN carriers UE needs to monitor is [3] including serving CC</w:t>
            </w:r>
          </w:p>
          <w:p w:rsidR="00033701" w:rsidRPr="00033701" w:rsidRDefault="00033701" w:rsidP="00033701">
            <w:pPr>
              <w:pStyle w:val="aff0"/>
              <w:numPr>
                <w:ilvl w:val="1"/>
                <w:numId w:val="43"/>
              </w:numPr>
              <w:tabs>
                <w:tab w:val="clear" w:pos="1440"/>
              </w:tabs>
              <w:snapToGrid w:val="0"/>
              <w:spacing w:beforeLines="10" w:before="24" w:afterLines="10" w:after="24"/>
              <w:ind w:left="1020" w:hanging="340"/>
              <w:rPr>
                <w:sz w:val="18"/>
              </w:rPr>
            </w:pPr>
            <w:r w:rsidRPr="00033701">
              <w:rPr>
                <w:sz w:val="18"/>
              </w:rPr>
              <w:t>the number of NTN and TN carriers UE needs to monitor is X (&gt;[3]) including serving CC</w:t>
            </w:r>
          </w:p>
          <w:p w:rsidR="00033701" w:rsidRPr="00033701" w:rsidRDefault="00033701" w:rsidP="00033701">
            <w:pPr>
              <w:pStyle w:val="aff0"/>
              <w:numPr>
                <w:ilvl w:val="2"/>
                <w:numId w:val="47"/>
              </w:numPr>
              <w:tabs>
                <w:tab w:val="clear" w:pos="2160"/>
              </w:tabs>
              <w:snapToGrid w:val="0"/>
              <w:spacing w:beforeLines="10" w:before="24" w:afterLines="10" w:after="24"/>
              <w:ind w:left="1361" w:hanging="340"/>
              <w:rPr>
                <w:sz w:val="18"/>
              </w:rPr>
            </w:pPr>
            <w:r w:rsidRPr="00033701">
              <w:rPr>
                <w:sz w:val="18"/>
              </w:rPr>
              <w:t>FFS for VSAT UE</w:t>
            </w:r>
          </w:p>
          <w:p w:rsidR="00033701" w:rsidRPr="00033701" w:rsidRDefault="00033701" w:rsidP="00033701">
            <w:pPr>
              <w:pStyle w:val="aff0"/>
              <w:numPr>
                <w:ilvl w:val="1"/>
                <w:numId w:val="43"/>
              </w:numPr>
              <w:tabs>
                <w:tab w:val="clear" w:pos="1440"/>
              </w:tabs>
              <w:snapToGrid w:val="0"/>
              <w:spacing w:beforeLines="10" w:before="24" w:afterLines="10" w:after="24"/>
              <w:ind w:left="1020" w:hanging="340"/>
              <w:rPr>
                <w:sz w:val="18"/>
              </w:rPr>
            </w:pPr>
            <w:r w:rsidRPr="00033701">
              <w:rPr>
                <w:sz w:val="18"/>
              </w:rPr>
              <w:t>the number of SSB beams UE needs to monitor per NTN carrier is [8] (it also depends how many SMTC those SSBs are located in, e.g., if 8SSBs belongs to 4 SMTCs but UE can only support 2 SMTC, then cannot directly say 8SSBs are supported)</w:t>
            </w:r>
          </w:p>
          <w:p w:rsidR="00033701" w:rsidRPr="00033701" w:rsidRDefault="00033701" w:rsidP="00033701">
            <w:pPr>
              <w:pStyle w:val="aff0"/>
              <w:numPr>
                <w:ilvl w:val="0"/>
                <w:numId w:val="44"/>
              </w:numPr>
              <w:tabs>
                <w:tab w:val="clear" w:pos="720"/>
              </w:tabs>
              <w:snapToGrid w:val="0"/>
              <w:spacing w:beforeLines="10" w:before="24" w:afterLines="10" w:after="24"/>
              <w:ind w:left="680" w:hanging="340"/>
              <w:rPr>
                <w:sz w:val="18"/>
              </w:rPr>
            </w:pPr>
            <w:r w:rsidRPr="00033701">
              <w:rPr>
                <w:sz w:val="18"/>
              </w:rPr>
              <w:t>Define the following addition measurement capability requirements for LEO</w:t>
            </w:r>
          </w:p>
          <w:p w:rsidR="00033701" w:rsidRPr="00033701" w:rsidRDefault="00033701" w:rsidP="00033701">
            <w:pPr>
              <w:pStyle w:val="aff0"/>
              <w:numPr>
                <w:ilvl w:val="1"/>
                <w:numId w:val="43"/>
              </w:numPr>
              <w:tabs>
                <w:tab w:val="clear" w:pos="1440"/>
              </w:tabs>
              <w:snapToGrid w:val="0"/>
              <w:spacing w:beforeLines="10" w:before="24" w:afterLines="10" w:after="24"/>
              <w:ind w:left="1020" w:hanging="340"/>
              <w:rPr>
                <w:sz w:val="18"/>
              </w:rPr>
            </w:pPr>
            <w:r w:rsidRPr="00033701">
              <w:rPr>
                <w:sz w:val="18"/>
              </w:rPr>
              <w:t xml:space="preserve">Minimal requirements on the number of target satellites UE needs to monitor is [2] including serving LEO satellite if applicable. </w:t>
            </w:r>
          </w:p>
          <w:p w:rsidR="00033701" w:rsidRPr="00033701" w:rsidRDefault="00033701" w:rsidP="00293694">
            <w:pPr>
              <w:pStyle w:val="aff0"/>
              <w:numPr>
                <w:ilvl w:val="1"/>
                <w:numId w:val="43"/>
              </w:numPr>
              <w:tabs>
                <w:tab w:val="clear" w:pos="1440"/>
              </w:tabs>
              <w:snapToGrid w:val="0"/>
              <w:spacing w:beforeLines="10" w:before="24" w:afterLines="10" w:after="24"/>
              <w:ind w:left="1020" w:hanging="340"/>
              <w:rPr>
                <w:sz w:val="18"/>
              </w:rPr>
            </w:pPr>
            <w:r w:rsidRPr="00033701">
              <w:rPr>
                <w:sz w:val="18"/>
              </w:rPr>
              <w:t>Optional requirements on the number of target satellites UE needs to monitor is FFS, with respect to UE’s capability.</w:t>
            </w:r>
          </w:p>
        </w:tc>
      </w:tr>
    </w:tbl>
    <w:p w:rsidR="00033701" w:rsidRPr="00033701" w:rsidRDefault="00711137" w:rsidP="00033701">
      <w:pPr>
        <w:rPr>
          <w:rFonts w:eastAsiaTheme="minorEastAsia"/>
          <w:sz w:val="20"/>
        </w:rPr>
      </w:pPr>
      <w:r>
        <w:rPr>
          <w:rFonts w:eastAsiaTheme="minorEastAsia"/>
          <w:sz w:val="20"/>
        </w:rPr>
        <w:t>I</w:t>
      </w:r>
      <w:r>
        <w:rPr>
          <w:rFonts w:eastAsiaTheme="minorEastAsia" w:hint="eastAsia"/>
          <w:sz w:val="20"/>
        </w:rPr>
        <w:t xml:space="preserve">t is FFS in last bullet. </w:t>
      </w:r>
      <w:r w:rsidR="00033701">
        <w:rPr>
          <w:rFonts w:eastAsiaTheme="minorEastAsia" w:hint="eastAsia"/>
          <w:sz w:val="20"/>
        </w:rPr>
        <w:t xml:space="preserve">Based on the RAN2 reply LS [2], we think the last bullet can be concluded as </w:t>
      </w:r>
      <w:r w:rsidR="00033701">
        <w:rPr>
          <w:rFonts w:eastAsiaTheme="minorEastAsia"/>
          <w:sz w:val="20"/>
        </w:rPr>
        <w:t>“</w:t>
      </w:r>
      <w:r w:rsidR="00033701" w:rsidRPr="00033701">
        <w:rPr>
          <w:sz w:val="20"/>
        </w:rPr>
        <w:t xml:space="preserve">Optional requirements on the number of target satellites UE needs to monitor is </w:t>
      </w:r>
      <w:r w:rsidR="00033701">
        <w:rPr>
          <w:rFonts w:hint="eastAsia"/>
          <w:sz w:val="20"/>
        </w:rPr>
        <w:t>4</w:t>
      </w:r>
      <w:r w:rsidR="00033701" w:rsidRPr="00033701">
        <w:rPr>
          <w:sz w:val="20"/>
        </w:rPr>
        <w:t>, with respect to UE’s capability.</w:t>
      </w:r>
      <w:r w:rsidR="00033701">
        <w:rPr>
          <w:rFonts w:eastAsiaTheme="minorEastAsia"/>
          <w:sz w:val="20"/>
        </w:rPr>
        <w:t>”</w:t>
      </w:r>
    </w:p>
    <w:p w:rsidR="00033701" w:rsidRPr="00711137" w:rsidRDefault="00711137" w:rsidP="006E72BA">
      <w:pPr>
        <w:rPr>
          <w:rFonts w:eastAsiaTheme="minorEastAsia"/>
          <w:b/>
          <w:sz w:val="20"/>
        </w:rPr>
      </w:pPr>
      <w:r w:rsidRPr="00711137">
        <w:rPr>
          <w:rFonts w:eastAsiaTheme="minorEastAsia" w:hint="eastAsia"/>
          <w:b/>
          <w:sz w:val="20"/>
        </w:rPr>
        <w:t xml:space="preserve">Proposal 3: </w:t>
      </w:r>
      <w:r w:rsidRPr="00711137">
        <w:rPr>
          <w:b/>
          <w:sz w:val="20"/>
        </w:rPr>
        <w:t xml:space="preserve">Optional requirements on the number of target satellites UE needs to monitor is </w:t>
      </w:r>
      <w:r w:rsidRPr="00711137">
        <w:rPr>
          <w:rFonts w:hint="eastAsia"/>
          <w:b/>
          <w:sz w:val="20"/>
        </w:rPr>
        <w:t>4</w:t>
      </w:r>
      <w:r w:rsidRPr="00711137">
        <w:rPr>
          <w:b/>
          <w:sz w:val="20"/>
        </w:rPr>
        <w:t>, with respect to UE’s capability.</w:t>
      </w:r>
    </w:p>
    <w:p w:rsidR="00033701" w:rsidRPr="00033701" w:rsidRDefault="00033701" w:rsidP="006E72BA">
      <w:pPr>
        <w:rPr>
          <w:rFonts w:eastAsiaTheme="minorEastAsia"/>
          <w:sz w:val="20"/>
        </w:rPr>
      </w:pPr>
    </w:p>
    <w:p w:rsidR="006E72BA" w:rsidRPr="006771B8" w:rsidRDefault="006E72BA" w:rsidP="006E72BA">
      <w:pPr>
        <w:snapToGrid w:val="0"/>
        <w:spacing w:afterLines="20" w:after="48"/>
        <w:rPr>
          <w:u w:val="single"/>
          <w:lang w:eastAsia="ko-KR"/>
        </w:rPr>
      </w:pPr>
      <w:r w:rsidRPr="006771B8">
        <w:rPr>
          <w:b/>
          <w:u w:val="single"/>
          <w:lang w:eastAsia="ko-KR"/>
        </w:rPr>
        <w:t>Issue 3</w:t>
      </w:r>
      <w:r w:rsidRPr="006771B8">
        <w:rPr>
          <w:rFonts w:hint="eastAsia"/>
          <w:b/>
          <w:u w:val="single"/>
          <w:lang w:eastAsia="ko-KR"/>
        </w:rPr>
        <w:t>-</w:t>
      </w:r>
      <w:r w:rsidRPr="006771B8">
        <w:rPr>
          <w:b/>
          <w:u w:val="single"/>
          <w:lang w:eastAsia="ko-KR"/>
        </w:rPr>
        <w:t>1-4:</w:t>
      </w:r>
      <w:r w:rsidRPr="006771B8">
        <w:rPr>
          <w:u w:val="single"/>
          <w:lang w:eastAsia="ko-KR"/>
        </w:rPr>
        <w:t xml:space="preserve"> Measurement with multiple SMTCs</w:t>
      </w:r>
    </w:p>
    <w:p w:rsidR="006E72BA" w:rsidRPr="00711137" w:rsidRDefault="00711137" w:rsidP="006E72BA">
      <w:pPr>
        <w:rPr>
          <w:rFonts w:eastAsiaTheme="minorEastAsia"/>
          <w:sz w:val="20"/>
        </w:rPr>
      </w:pPr>
      <w:r>
        <w:rPr>
          <w:rFonts w:eastAsiaTheme="minorEastAsia" w:hint="eastAsia"/>
          <w:sz w:val="20"/>
        </w:rPr>
        <w:t>In last meeting, we agreed that need to discuss following items, most item have multiple options</w:t>
      </w:r>
      <w:r w:rsidR="006E72BA" w:rsidRPr="00711137">
        <w:rPr>
          <w:rFonts w:eastAsiaTheme="minorEastAsia" w:hint="eastAsia"/>
          <w:sz w:val="20"/>
        </w:rPr>
        <w:t>:</w:t>
      </w:r>
    </w:p>
    <w:p w:rsidR="006E72BA" w:rsidRPr="006771B8" w:rsidRDefault="006E72BA" w:rsidP="006E72BA">
      <w:pPr>
        <w:pStyle w:val="aff0"/>
        <w:numPr>
          <w:ilvl w:val="0"/>
          <w:numId w:val="44"/>
        </w:numPr>
        <w:tabs>
          <w:tab w:val="clear" w:pos="720"/>
        </w:tabs>
        <w:snapToGrid w:val="0"/>
        <w:spacing w:beforeLines="10" w:before="24" w:afterLines="10" w:after="24"/>
        <w:ind w:left="680" w:hanging="340"/>
        <w:rPr>
          <w:sz w:val="20"/>
        </w:rPr>
      </w:pPr>
      <w:r w:rsidRPr="006771B8">
        <w:rPr>
          <w:sz w:val="20"/>
        </w:rPr>
        <w:t>Item-1: Scheduling restriction</w:t>
      </w:r>
      <w:r w:rsidR="00711137">
        <w:rPr>
          <w:rFonts w:hint="eastAsia"/>
          <w:sz w:val="20"/>
        </w:rPr>
        <w:t xml:space="preserve"> (</w:t>
      </w:r>
      <w:r>
        <w:rPr>
          <w:rFonts w:hint="eastAsia"/>
          <w:sz w:val="20"/>
        </w:rPr>
        <w:t>4</w:t>
      </w:r>
      <w:r w:rsidR="00711137">
        <w:rPr>
          <w:rFonts w:hint="eastAsia"/>
          <w:sz w:val="20"/>
        </w:rPr>
        <w:t xml:space="preserve"> </w:t>
      </w:r>
      <w:r>
        <w:rPr>
          <w:rFonts w:hint="eastAsia"/>
          <w:sz w:val="20"/>
        </w:rPr>
        <w:t>Options</w:t>
      </w:r>
      <w:r w:rsidR="00711137">
        <w:rPr>
          <w:rFonts w:hint="eastAsia"/>
          <w:sz w:val="20"/>
        </w:rPr>
        <w:t>)</w:t>
      </w:r>
    </w:p>
    <w:p w:rsidR="006E72BA" w:rsidRPr="006771B8" w:rsidRDefault="006E72BA" w:rsidP="006E72BA">
      <w:pPr>
        <w:pStyle w:val="aff0"/>
        <w:numPr>
          <w:ilvl w:val="0"/>
          <w:numId w:val="44"/>
        </w:numPr>
        <w:tabs>
          <w:tab w:val="clear" w:pos="720"/>
        </w:tabs>
        <w:snapToGrid w:val="0"/>
        <w:spacing w:beforeLines="10" w:before="24" w:afterLines="10" w:after="24"/>
        <w:ind w:left="680" w:hanging="340"/>
        <w:rPr>
          <w:sz w:val="20"/>
        </w:rPr>
      </w:pPr>
      <w:r w:rsidRPr="006771B8">
        <w:rPr>
          <w:sz w:val="20"/>
        </w:rPr>
        <w:t>Item-2: Scaling factor</w:t>
      </w:r>
      <w:r w:rsidR="00711137">
        <w:rPr>
          <w:rFonts w:hint="eastAsia"/>
          <w:sz w:val="20"/>
        </w:rPr>
        <w:t xml:space="preserve"> (</w:t>
      </w:r>
      <w:r>
        <w:rPr>
          <w:rFonts w:hint="eastAsia"/>
          <w:sz w:val="20"/>
        </w:rPr>
        <w:t>3</w:t>
      </w:r>
      <w:r w:rsidR="00711137">
        <w:rPr>
          <w:rFonts w:hint="eastAsia"/>
          <w:sz w:val="20"/>
        </w:rPr>
        <w:t xml:space="preserve"> </w:t>
      </w:r>
      <w:r>
        <w:rPr>
          <w:rFonts w:hint="eastAsia"/>
          <w:sz w:val="20"/>
        </w:rPr>
        <w:t>Options</w:t>
      </w:r>
      <w:r w:rsidR="00711137">
        <w:rPr>
          <w:rFonts w:hint="eastAsia"/>
          <w:sz w:val="20"/>
        </w:rPr>
        <w:t>)</w:t>
      </w:r>
    </w:p>
    <w:p w:rsidR="006E72BA" w:rsidRPr="006771B8" w:rsidRDefault="006E72BA" w:rsidP="006E72BA">
      <w:pPr>
        <w:pStyle w:val="aff0"/>
        <w:numPr>
          <w:ilvl w:val="0"/>
          <w:numId w:val="44"/>
        </w:numPr>
        <w:tabs>
          <w:tab w:val="clear" w:pos="720"/>
        </w:tabs>
        <w:snapToGrid w:val="0"/>
        <w:spacing w:beforeLines="10" w:before="24" w:afterLines="10" w:after="24"/>
        <w:ind w:left="680" w:hanging="340"/>
        <w:rPr>
          <w:sz w:val="20"/>
        </w:rPr>
      </w:pPr>
      <w:r w:rsidRPr="006771B8">
        <w:rPr>
          <w:sz w:val="20"/>
        </w:rPr>
        <w:t>Item-3: SSBs fully or partially contained SMTC</w:t>
      </w:r>
    </w:p>
    <w:p w:rsidR="006E72BA" w:rsidRPr="006771B8" w:rsidRDefault="006E72BA" w:rsidP="006E72BA">
      <w:pPr>
        <w:pStyle w:val="aff0"/>
        <w:numPr>
          <w:ilvl w:val="1"/>
          <w:numId w:val="43"/>
        </w:numPr>
        <w:tabs>
          <w:tab w:val="clear" w:pos="1440"/>
        </w:tabs>
        <w:snapToGrid w:val="0"/>
        <w:spacing w:beforeLines="10" w:before="24" w:afterLines="10" w:after="24"/>
        <w:ind w:left="1020" w:hanging="340"/>
        <w:rPr>
          <w:sz w:val="20"/>
        </w:rPr>
      </w:pPr>
      <w:r w:rsidRPr="006771B8">
        <w:rPr>
          <w:sz w:val="20"/>
        </w:rPr>
        <w:t>Wait for further progress from RAN2</w:t>
      </w:r>
    </w:p>
    <w:p w:rsidR="006E72BA" w:rsidRPr="006771B8" w:rsidRDefault="006E72BA" w:rsidP="006E72BA">
      <w:pPr>
        <w:pStyle w:val="aff0"/>
        <w:numPr>
          <w:ilvl w:val="0"/>
          <w:numId w:val="44"/>
        </w:numPr>
        <w:tabs>
          <w:tab w:val="clear" w:pos="720"/>
        </w:tabs>
        <w:snapToGrid w:val="0"/>
        <w:spacing w:beforeLines="10" w:before="24" w:afterLines="10" w:after="24"/>
        <w:ind w:left="680" w:hanging="340"/>
        <w:rPr>
          <w:sz w:val="20"/>
        </w:rPr>
      </w:pPr>
      <w:r w:rsidRPr="006771B8">
        <w:rPr>
          <w:sz w:val="20"/>
        </w:rPr>
        <w:t>Item-4: Requirements when the number of configured SMTCs per Frequency layer is beyond UE capability</w:t>
      </w:r>
      <w:r w:rsidR="00711137">
        <w:rPr>
          <w:rFonts w:hint="eastAsia"/>
          <w:sz w:val="20"/>
        </w:rPr>
        <w:t xml:space="preserve"> (</w:t>
      </w:r>
      <w:r>
        <w:rPr>
          <w:rFonts w:hint="eastAsia"/>
          <w:sz w:val="20"/>
        </w:rPr>
        <w:t>2</w:t>
      </w:r>
      <w:r w:rsidR="00711137">
        <w:rPr>
          <w:rFonts w:hint="eastAsia"/>
          <w:sz w:val="20"/>
        </w:rPr>
        <w:t xml:space="preserve"> </w:t>
      </w:r>
      <w:r>
        <w:rPr>
          <w:rFonts w:hint="eastAsia"/>
          <w:sz w:val="20"/>
        </w:rPr>
        <w:t>Options</w:t>
      </w:r>
      <w:r w:rsidR="00711137">
        <w:rPr>
          <w:rFonts w:hint="eastAsia"/>
          <w:sz w:val="20"/>
        </w:rPr>
        <w:t>)</w:t>
      </w:r>
    </w:p>
    <w:p w:rsidR="006E72BA" w:rsidRPr="006771B8" w:rsidRDefault="006E72BA" w:rsidP="006E72BA">
      <w:pPr>
        <w:pStyle w:val="aff0"/>
        <w:numPr>
          <w:ilvl w:val="0"/>
          <w:numId w:val="44"/>
        </w:numPr>
        <w:tabs>
          <w:tab w:val="clear" w:pos="720"/>
        </w:tabs>
        <w:snapToGrid w:val="0"/>
        <w:spacing w:beforeLines="10" w:before="24" w:afterLines="10" w:after="24"/>
        <w:ind w:left="680" w:hanging="340"/>
        <w:rPr>
          <w:sz w:val="20"/>
        </w:rPr>
      </w:pPr>
      <w:r w:rsidRPr="006771B8">
        <w:rPr>
          <w:sz w:val="20"/>
        </w:rPr>
        <w:t>Item-5: Fully or partially colliding SMTCs</w:t>
      </w:r>
      <w:r w:rsidR="00711137">
        <w:rPr>
          <w:rFonts w:hint="eastAsia"/>
          <w:sz w:val="20"/>
        </w:rPr>
        <w:t xml:space="preserve"> (</w:t>
      </w:r>
      <w:r>
        <w:rPr>
          <w:rFonts w:hint="eastAsia"/>
          <w:sz w:val="20"/>
        </w:rPr>
        <w:t>3</w:t>
      </w:r>
      <w:r w:rsidR="00711137">
        <w:rPr>
          <w:rFonts w:hint="eastAsia"/>
          <w:sz w:val="20"/>
        </w:rPr>
        <w:t xml:space="preserve"> </w:t>
      </w:r>
      <w:r>
        <w:rPr>
          <w:rFonts w:hint="eastAsia"/>
          <w:sz w:val="20"/>
        </w:rPr>
        <w:t>Options</w:t>
      </w:r>
      <w:r w:rsidR="00711137">
        <w:rPr>
          <w:rFonts w:hint="eastAsia"/>
          <w:sz w:val="20"/>
        </w:rPr>
        <w:t>)</w:t>
      </w:r>
    </w:p>
    <w:p w:rsidR="006E72BA" w:rsidRPr="006771B8" w:rsidRDefault="006E72BA" w:rsidP="006E72BA">
      <w:pPr>
        <w:pStyle w:val="aff0"/>
        <w:numPr>
          <w:ilvl w:val="0"/>
          <w:numId w:val="44"/>
        </w:numPr>
        <w:tabs>
          <w:tab w:val="clear" w:pos="720"/>
        </w:tabs>
        <w:snapToGrid w:val="0"/>
        <w:spacing w:beforeLines="10" w:before="24" w:afterLines="10" w:after="24"/>
        <w:ind w:left="680" w:hanging="340"/>
        <w:rPr>
          <w:sz w:val="20"/>
        </w:rPr>
      </w:pPr>
      <w:r w:rsidRPr="006771B8">
        <w:rPr>
          <w:sz w:val="20"/>
        </w:rPr>
        <w:t>Item-6: Please add, if any.</w:t>
      </w:r>
    </w:p>
    <w:p w:rsidR="006E72BA" w:rsidRDefault="00711137" w:rsidP="006E72BA">
      <w:pPr>
        <w:rPr>
          <w:rFonts w:eastAsiaTheme="minorEastAsia"/>
          <w:sz w:val="20"/>
        </w:rPr>
      </w:pPr>
      <w:r>
        <w:rPr>
          <w:rFonts w:eastAsiaTheme="minorEastAsia" w:hint="eastAsia"/>
          <w:sz w:val="20"/>
        </w:rPr>
        <w:t>Item-1</w:t>
      </w:r>
      <w:r w:rsidR="00A83910">
        <w:rPr>
          <w:rFonts w:eastAsiaTheme="minorEastAsia" w:hint="eastAsia"/>
          <w:sz w:val="20"/>
        </w:rPr>
        <w:t>, scheduling restriction,</w:t>
      </w:r>
      <w:r>
        <w:rPr>
          <w:rFonts w:eastAsiaTheme="minorEastAsia" w:hint="eastAsia"/>
          <w:sz w:val="20"/>
        </w:rPr>
        <w:t xml:space="preserve"> h</w:t>
      </w:r>
      <w:r w:rsidR="005743F0">
        <w:rPr>
          <w:rFonts w:eastAsiaTheme="minorEastAsia" w:hint="eastAsia"/>
          <w:sz w:val="20"/>
        </w:rPr>
        <w:t xml:space="preserve">as 4 options in WF [1]. </w:t>
      </w:r>
      <w:r w:rsidR="005743F0">
        <w:rPr>
          <w:rFonts w:eastAsiaTheme="minorEastAsia"/>
          <w:sz w:val="20"/>
        </w:rPr>
        <w:t>W</w:t>
      </w:r>
      <w:r w:rsidR="005743F0">
        <w:rPr>
          <w:rFonts w:eastAsiaTheme="minorEastAsia" w:hint="eastAsia"/>
          <w:sz w:val="20"/>
        </w:rPr>
        <w:t xml:space="preserve">e prefer </w:t>
      </w:r>
      <w:r w:rsidR="00132063">
        <w:rPr>
          <w:rFonts w:eastAsiaTheme="minorEastAsia"/>
          <w:sz w:val="20"/>
        </w:rPr>
        <w:t>option</w:t>
      </w:r>
      <w:r w:rsidR="005743F0">
        <w:rPr>
          <w:rFonts w:eastAsiaTheme="minorEastAsia" w:hint="eastAsia"/>
          <w:sz w:val="20"/>
        </w:rPr>
        <w:t xml:space="preserve"> </w:t>
      </w:r>
      <w:r w:rsidR="00A83910">
        <w:rPr>
          <w:rFonts w:eastAsiaTheme="minorEastAsia" w:hint="eastAsia"/>
          <w:sz w:val="20"/>
        </w:rPr>
        <w:t>4</w:t>
      </w:r>
      <w:r w:rsidR="005743F0">
        <w:rPr>
          <w:rFonts w:eastAsiaTheme="minorEastAsia" w:hint="eastAsia"/>
          <w:sz w:val="20"/>
        </w:rPr>
        <w:t xml:space="preserve">, i.e. </w:t>
      </w:r>
      <w:r w:rsidR="00A83910">
        <w:rPr>
          <w:rFonts w:eastAsiaTheme="minorEastAsia" w:hint="eastAsia"/>
          <w:sz w:val="20"/>
        </w:rPr>
        <w:t>add our option that no scheduling restriction is defined.</w:t>
      </w:r>
    </w:p>
    <w:p w:rsidR="00A83910" w:rsidRPr="00A83910" w:rsidRDefault="00A83910" w:rsidP="006E72BA">
      <w:pPr>
        <w:rPr>
          <w:rFonts w:eastAsiaTheme="minorEastAsia"/>
          <w:b/>
          <w:sz w:val="20"/>
        </w:rPr>
      </w:pPr>
      <w:r w:rsidRPr="00A83910">
        <w:rPr>
          <w:rFonts w:eastAsiaTheme="minorEastAsia" w:hint="eastAsia"/>
          <w:b/>
          <w:sz w:val="20"/>
        </w:rPr>
        <w:t xml:space="preserve">Proposal 4: No scheduling restriction is defined for </w:t>
      </w:r>
      <w:r w:rsidR="00554547">
        <w:rPr>
          <w:rFonts w:eastAsiaTheme="minorEastAsia" w:hint="eastAsia"/>
          <w:b/>
          <w:sz w:val="20"/>
        </w:rPr>
        <w:t xml:space="preserve">intra frequency </w:t>
      </w:r>
      <w:r w:rsidRPr="00A83910">
        <w:rPr>
          <w:rFonts w:eastAsiaTheme="minorEastAsia" w:hint="eastAsia"/>
          <w:b/>
          <w:sz w:val="20"/>
        </w:rPr>
        <w:t>measurement with multiple SMTCs.</w:t>
      </w:r>
    </w:p>
    <w:p w:rsidR="00A83910" w:rsidRPr="00554547" w:rsidRDefault="00A83910" w:rsidP="006E72BA">
      <w:pPr>
        <w:rPr>
          <w:rFonts w:eastAsiaTheme="minorEastAsia"/>
          <w:sz w:val="20"/>
        </w:rPr>
      </w:pPr>
    </w:p>
    <w:p w:rsidR="00711137" w:rsidRDefault="00A83910" w:rsidP="006E72BA">
      <w:pPr>
        <w:rPr>
          <w:rFonts w:eastAsiaTheme="minorEastAsia"/>
          <w:sz w:val="20"/>
        </w:rPr>
      </w:pPr>
      <w:r>
        <w:rPr>
          <w:rFonts w:eastAsiaTheme="minorEastAsia" w:hint="eastAsia"/>
          <w:sz w:val="20"/>
        </w:rPr>
        <w:t xml:space="preserve">Item-2, scaling factor, has 3 options in WF [1]. </w:t>
      </w:r>
      <w:r w:rsidR="00554547">
        <w:rPr>
          <w:rFonts w:eastAsiaTheme="minorEastAsia"/>
          <w:sz w:val="20"/>
        </w:rPr>
        <w:t>W</w:t>
      </w:r>
      <w:r w:rsidR="00554547">
        <w:rPr>
          <w:rFonts w:eastAsiaTheme="minorEastAsia" w:hint="eastAsia"/>
          <w:sz w:val="20"/>
        </w:rPr>
        <w:t xml:space="preserve">e think the scaling factor can be number of inter frequency layer for inter frequency measurement. If a measurement frequency </w:t>
      </w:r>
      <w:r w:rsidR="00132063">
        <w:rPr>
          <w:rFonts w:eastAsiaTheme="minorEastAsia"/>
          <w:sz w:val="20"/>
        </w:rPr>
        <w:t xml:space="preserve">is </w:t>
      </w:r>
      <w:r w:rsidR="00AE714C">
        <w:rPr>
          <w:rFonts w:eastAsiaTheme="minorEastAsia" w:hint="eastAsia"/>
          <w:sz w:val="20"/>
        </w:rPr>
        <w:t xml:space="preserve">configured </w:t>
      </w:r>
      <w:r w:rsidR="00554547">
        <w:rPr>
          <w:rFonts w:eastAsiaTheme="minorEastAsia" w:hint="eastAsia"/>
          <w:sz w:val="20"/>
        </w:rPr>
        <w:t xml:space="preserve">with </w:t>
      </w:r>
      <w:r w:rsidR="00AE714C">
        <w:rPr>
          <w:rFonts w:eastAsiaTheme="minorEastAsia" w:hint="eastAsia"/>
          <w:sz w:val="20"/>
        </w:rPr>
        <w:t xml:space="preserve">multiple SMTCs with different offset values </w:t>
      </w:r>
      <w:r w:rsidR="0091513A">
        <w:rPr>
          <w:rFonts w:eastAsiaTheme="minorEastAsia" w:hint="eastAsia"/>
          <w:sz w:val="20"/>
        </w:rPr>
        <w:t xml:space="preserve">of </w:t>
      </w:r>
      <w:r w:rsidR="00AE714C" w:rsidRPr="00AE714C">
        <w:rPr>
          <w:rFonts w:eastAsiaTheme="minorEastAsia"/>
          <w:sz w:val="20"/>
        </w:rPr>
        <w:t>MG</w:t>
      </w:r>
      <w:r w:rsidR="00AE714C">
        <w:rPr>
          <w:rFonts w:eastAsiaTheme="minorEastAsia" w:hint="eastAsia"/>
          <w:sz w:val="20"/>
        </w:rPr>
        <w:t>, the measurement frequency is treated as multiple independent measurement frequencies in terms of measurement period/interval and CSSF.</w:t>
      </w:r>
    </w:p>
    <w:p w:rsidR="00AE714C" w:rsidRPr="00AE714C" w:rsidRDefault="00AE714C" w:rsidP="006E72BA">
      <w:pPr>
        <w:rPr>
          <w:rFonts w:eastAsiaTheme="minorEastAsia"/>
          <w:b/>
          <w:sz w:val="20"/>
        </w:rPr>
      </w:pPr>
      <w:r w:rsidRPr="00AE714C">
        <w:rPr>
          <w:rFonts w:eastAsiaTheme="minorEastAsia"/>
          <w:b/>
          <w:sz w:val="20"/>
        </w:rPr>
        <w:t>P</w:t>
      </w:r>
      <w:r w:rsidRPr="00AE714C">
        <w:rPr>
          <w:rFonts w:eastAsiaTheme="minorEastAsia" w:hint="eastAsia"/>
          <w:b/>
          <w:sz w:val="20"/>
        </w:rPr>
        <w:t xml:space="preserve">roposal 5: Scaling factor can be number of inter frequency layer for inter frequency measurement. If a measurement frequency </w:t>
      </w:r>
      <w:r w:rsidR="00132063">
        <w:rPr>
          <w:rFonts w:eastAsiaTheme="minorEastAsia"/>
          <w:b/>
          <w:sz w:val="20"/>
        </w:rPr>
        <w:t xml:space="preserve">is </w:t>
      </w:r>
      <w:r w:rsidRPr="00AE714C">
        <w:rPr>
          <w:rFonts w:eastAsiaTheme="minorEastAsia" w:hint="eastAsia"/>
          <w:b/>
          <w:sz w:val="20"/>
        </w:rPr>
        <w:t xml:space="preserve">configured with multiple SMTCs with different offset values </w:t>
      </w:r>
      <w:r w:rsidR="0091513A">
        <w:rPr>
          <w:rFonts w:eastAsiaTheme="minorEastAsia" w:hint="eastAsia"/>
          <w:b/>
          <w:sz w:val="20"/>
        </w:rPr>
        <w:t>of</w:t>
      </w:r>
      <w:r w:rsidRPr="00AE714C">
        <w:rPr>
          <w:rFonts w:eastAsiaTheme="minorEastAsia"/>
          <w:b/>
          <w:sz w:val="20"/>
        </w:rPr>
        <w:t xml:space="preserve"> MG</w:t>
      </w:r>
      <w:r w:rsidRPr="00AE714C">
        <w:rPr>
          <w:rFonts w:eastAsiaTheme="minorEastAsia" w:hint="eastAsia"/>
          <w:b/>
          <w:sz w:val="20"/>
        </w:rPr>
        <w:t>, the measurement frequency is treated as multiple independent measurement frequencies in terms of measurement period/interval and CSSF.</w:t>
      </w:r>
    </w:p>
    <w:p w:rsidR="00A83910" w:rsidRPr="0091513A" w:rsidRDefault="00A83910" w:rsidP="006E72BA">
      <w:pPr>
        <w:rPr>
          <w:rFonts w:eastAsiaTheme="minorEastAsia"/>
          <w:sz w:val="20"/>
        </w:rPr>
      </w:pPr>
    </w:p>
    <w:p w:rsidR="006F3C8E" w:rsidRDefault="006F3C8E" w:rsidP="006E72BA">
      <w:pPr>
        <w:rPr>
          <w:rFonts w:eastAsiaTheme="minorEastAsia"/>
          <w:sz w:val="20"/>
        </w:rPr>
      </w:pPr>
      <w:r>
        <w:rPr>
          <w:rFonts w:eastAsiaTheme="minorEastAsia"/>
          <w:sz w:val="20"/>
        </w:rPr>
        <w:t>F</w:t>
      </w:r>
      <w:r>
        <w:rPr>
          <w:rFonts w:eastAsiaTheme="minorEastAsia" w:hint="eastAsia"/>
          <w:sz w:val="20"/>
        </w:rPr>
        <w:t xml:space="preserve">or item-3, we think no case of SSBs partially contained SMTC based on RAN2 reply LS [2]. </w:t>
      </w:r>
      <w:r>
        <w:rPr>
          <w:rFonts w:eastAsiaTheme="minorEastAsia"/>
          <w:sz w:val="20"/>
        </w:rPr>
        <w:t>T</w:t>
      </w:r>
      <w:r>
        <w:rPr>
          <w:rFonts w:eastAsiaTheme="minorEastAsia" w:hint="eastAsia"/>
          <w:sz w:val="20"/>
        </w:rPr>
        <w:t xml:space="preserve">his issue may not be need </w:t>
      </w:r>
      <w:r w:rsidR="00132063">
        <w:rPr>
          <w:rFonts w:eastAsiaTheme="minorEastAsia"/>
          <w:sz w:val="20"/>
        </w:rPr>
        <w:t xml:space="preserve">further </w:t>
      </w:r>
      <w:r>
        <w:rPr>
          <w:rFonts w:eastAsiaTheme="minorEastAsia" w:hint="eastAsia"/>
          <w:sz w:val="20"/>
        </w:rPr>
        <w:t>discussed.</w:t>
      </w:r>
    </w:p>
    <w:p w:rsidR="006F3C8E" w:rsidRDefault="006F3C8E" w:rsidP="006E72BA">
      <w:pPr>
        <w:rPr>
          <w:rFonts w:eastAsiaTheme="minorEastAsia"/>
          <w:sz w:val="20"/>
        </w:rPr>
      </w:pPr>
      <w:r>
        <w:rPr>
          <w:rFonts w:eastAsiaTheme="minorEastAsia"/>
          <w:sz w:val="20"/>
        </w:rPr>
        <w:t>F</w:t>
      </w:r>
      <w:r>
        <w:rPr>
          <w:rFonts w:eastAsiaTheme="minorEastAsia" w:hint="eastAsia"/>
          <w:sz w:val="20"/>
        </w:rPr>
        <w:t xml:space="preserve">or item-4, we prefer option 1, i.e. UE is not expected to be configured with more SMTCs than its capability. </w:t>
      </w:r>
      <w:r>
        <w:rPr>
          <w:rFonts w:hint="eastAsia"/>
          <w:szCs w:val="24"/>
        </w:rPr>
        <w:t xml:space="preserve">If </w:t>
      </w:r>
      <w:r w:rsidRPr="00625D97">
        <w:rPr>
          <w:szCs w:val="24"/>
        </w:rPr>
        <w:t>the number of configured SMTCs per Frequency layer is beyond UE capability</w:t>
      </w:r>
      <w:r>
        <w:rPr>
          <w:rFonts w:hint="eastAsia"/>
          <w:szCs w:val="24"/>
        </w:rPr>
        <w:t xml:space="preserve">, UE can select SMTCs measured based on </w:t>
      </w:r>
      <w:r w:rsidR="00132063">
        <w:rPr>
          <w:szCs w:val="24"/>
        </w:rPr>
        <w:t>its</w:t>
      </w:r>
      <w:r>
        <w:rPr>
          <w:rFonts w:hint="eastAsia"/>
          <w:szCs w:val="24"/>
        </w:rPr>
        <w:t xml:space="preserve"> capability.</w:t>
      </w:r>
    </w:p>
    <w:p w:rsidR="006F3C8E" w:rsidRPr="006F3C8E" w:rsidRDefault="006F3C8E" w:rsidP="006E72BA">
      <w:pPr>
        <w:rPr>
          <w:b/>
          <w:szCs w:val="24"/>
        </w:rPr>
      </w:pPr>
      <w:r w:rsidRPr="006F3C8E">
        <w:rPr>
          <w:rFonts w:eastAsiaTheme="minorEastAsia" w:hint="eastAsia"/>
          <w:b/>
          <w:sz w:val="20"/>
        </w:rPr>
        <w:t xml:space="preserve">Proposal 6: </w:t>
      </w:r>
      <w:r w:rsidRPr="006F3C8E">
        <w:rPr>
          <w:b/>
          <w:szCs w:val="24"/>
        </w:rPr>
        <w:t>UE is not expected to be configured with more SMTCs than its capability</w:t>
      </w:r>
      <w:r w:rsidRPr="006F3C8E">
        <w:rPr>
          <w:rFonts w:hint="eastAsia"/>
          <w:b/>
          <w:szCs w:val="24"/>
        </w:rPr>
        <w:t xml:space="preserve">. </w:t>
      </w:r>
      <w:r w:rsidRPr="006F3C8E">
        <w:rPr>
          <w:b/>
          <w:szCs w:val="24"/>
        </w:rPr>
        <w:t>I</w:t>
      </w:r>
      <w:r w:rsidRPr="006F3C8E">
        <w:rPr>
          <w:rFonts w:hint="eastAsia"/>
          <w:b/>
          <w:szCs w:val="24"/>
        </w:rPr>
        <w:t xml:space="preserve">t will be UE implementation if </w:t>
      </w:r>
      <w:r w:rsidRPr="006F3C8E">
        <w:rPr>
          <w:b/>
          <w:szCs w:val="24"/>
        </w:rPr>
        <w:t>the number of configured SMTCs per Frequency layer is beyond UE capability</w:t>
      </w:r>
    </w:p>
    <w:p w:rsidR="006F3C8E" w:rsidRDefault="006F3C8E" w:rsidP="006E72BA">
      <w:pPr>
        <w:rPr>
          <w:rFonts w:eastAsiaTheme="minorEastAsia"/>
          <w:sz w:val="20"/>
        </w:rPr>
      </w:pPr>
    </w:p>
    <w:p w:rsidR="00AE714C" w:rsidRDefault="00D32A0F" w:rsidP="006E72BA">
      <w:pPr>
        <w:rPr>
          <w:sz w:val="20"/>
        </w:rPr>
      </w:pPr>
      <w:r w:rsidRPr="006771B8">
        <w:rPr>
          <w:sz w:val="20"/>
        </w:rPr>
        <w:t>Item-5</w:t>
      </w:r>
      <w:r>
        <w:rPr>
          <w:rFonts w:hint="eastAsia"/>
          <w:sz w:val="20"/>
        </w:rPr>
        <w:t>, f</w:t>
      </w:r>
      <w:r w:rsidRPr="006771B8">
        <w:rPr>
          <w:sz w:val="20"/>
        </w:rPr>
        <w:t>ully or partially colliding SMTCs</w:t>
      </w:r>
      <w:r>
        <w:rPr>
          <w:rFonts w:hint="eastAsia"/>
          <w:sz w:val="20"/>
        </w:rPr>
        <w:t xml:space="preserve">, has 3 options in WF [1]. </w:t>
      </w:r>
      <w:r>
        <w:rPr>
          <w:sz w:val="20"/>
        </w:rPr>
        <w:t>B</w:t>
      </w:r>
      <w:r>
        <w:rPr>
          <w:rFonts w:hint="eastAsia"/>
          <w:sz w:val="20"/>
        </w:rPr>
        <w:t xml:space="preserve">ased on RAN2 reply LS, we think UE should </w:t>
      </w:r>
      <w:r w:rsidR="001837EE">
        <w:rPr>
          <w:rFonts w:hint="eastAsia"/>
          <w:sz w:val="20"/>
        </w:rPr>
        <w:t>be capable to measure two SMTC on same frequency in parallel regardless fully or partially colliding SMTCs</w:t>
      </w:r>
      <w:r w:rsidR="00E35336">
        <w:rPr>
          <w:rFonts w:hint="eastAsia"/>
          <w:sz w:val="20"/>
        </w:rPr>
        <w:t>, and optional to measure 4 SMTC on same frequency in parallel based on UE capability</w:t>
      </w:r>
      <w:r w:rsidR="001837EE">
        <w:rPr>
          <w:rFonts w:hint="eastAsia"/>
          <w:sz w:val="20"/>
        </w:rPr>
        <w:t>.</w:t>
      </w:r>
    </w:p>
    <w:p w:rsidR="00E35336" w:rsidRPr="00E35336" w:rsidRDefault="00E35336" w:rsidP="006E72BA">
      <w:pPr>
        <w:rPr>
          <w:rFonts w:eastAsiaTheme="minorEastAsia"/>
          <w:b/>
          <w:sz w:val="20"/>
        </w:rPr>
      </w:pPr>
      <w:r w:rsidRPr="00E35336">
        <w:rPr>
          <w:rFonts w:eastAsiaTheme="minorEastAsia" w:hint="eastAsia"/>
          <w:b/>
          <w:sz w:val="20"/>
        </w:rPr>
        <w:t xml:space="preserve">Proposal 7: </w:t>
      </w:r>
      <w:r w:rsidRPr="00E35336">
        <w:rPr>
          <w:rFonts w:hint="eastAsia"/>
          <w:b/>
          <w:sz w:val="20"/>
        </w:rPr>
        <w:t>UE should be capable to measure two SMTC on same frequency in parallel regardless fully or partially colliding SMTCs, and optional to measure 4 SMTC on same frequency in parallel based on UE capability.</w:t>
      </w:r>
    </w:p>
    <w:p w:rsidR="00D32A0F" w:rsidRPr="00D32A0F" w:rsidRDefault="00D32A0F" w:rsidP="006E72BA">
      <w:pPr>
        <w:rPr>
          <w:rFonts w:eastAsiaTheme="minorEastAsia"/>
          <w:sz w:val="20"/>
        </w:rPr>
      </w:pPr>
    </w:p>
    <w:p w:rsidR="006E72BA" w:rsidRPr="006771B8" w:rsidRDefault="006E72BA" w:rsidP="006E72BA">
      <w:pPr>
        <w:snapToGrid w:val="0"/>
        <w:spacing w:afterLines="20" w:after="48"/>
        <w:rPr>
          <w:u w:val="single"/>
          <w:lang w:eastAsia="ko-KR"/>
        </w:rPr>
      </w:pPr>
      <w:r w:rsidRPr="006771B8">
        <w:rPr>
          <w:b/>
          <w:u w:val="single"/>
          <w:lang w:eastAsia="ko-KR"/>
        </w:rPr>
        <w:t>Issue 3</w:t>
      </w:r>
      <w:r w:rsidRPr="006771B8">
        <w:rPr>
          <w:rFonts w:hint="eastAsia"/>
          <w:b/>
          <w:u w:val="single"/>
          <w:lang w:eastAsia="ko-KR"/>
        </w:rPr>
        <w:t>-</w:t>
      </w:r>
      <w:r w:rsidRPr="006771B8">
        <w:rPr>
          <w:b/>
          <w:u w:val="single"/>
          <w:lang w:eastAsia="ko-KR"/>
        </w:rPr>
        <w:t>1-6:</w:t>
      </w:r>
      <w:r w:rsidRPr="006771B8">
        <w:rPr>
          <w:u w:val="single"/>
          <w:lang w:eastAsia="ko-KR"/>
        </w:rPr>
        <w:t xml:space="preserve"> Measurement Gap</w:t>
      </w:r>
    </w:p>
    <w:p w:rsidR="00E35336" w:rsidRDefault="00E35336" w:rsidP="00E35336">
      <w:pPr>
        <w:rPr>
          <w:rFonts w:eastAsiaTheme="minorEastAsia"/>
          <w:sz w:val="20"/>
        </w:rPr>
      </w:pPr>
      <w:r>
        <w:rPr>
          <w:rFonts w:eastAsiaTheme="minorEastAsia" w:hint="eastAsia"/>
          <w:sz w:val="20"/>
        </w:rPr>
        <w:t>In last meeting, we have following a</w:t>
      </w:r>
      <w:r w:rsidRPr="00033701">
        <w:rPr>
          <w:rFonts w:eastAsiaTheme="minorEastAsia"/>
          <w:sz w:val="20"/>
        </w:rPr>
        <w:t>greement</w:t>
      </w:r>
      <w:r>
        <w:rPr>
          <w:rFonts w:eastAsiaTheme="minorEastAsia" w:hint="eastAsia"/>
          <w:sz w:val="20"/>
        </w:rPr>
        <w:t>s [1]</w:t>
      </w:r>
      <w:r w:rsidRPr="00033701">
        <w:rPr>
          <w:rFonts w:eastAsiaTheme="minorEastAsia"/>
          <w:sz w:val="20"/>
        </w:rPr>
        <w:t>:</w:t>
      </w:r>
    </w:p>
    <w:tbl>
      <w:tblPr>
        <w:tblStyle w:val="af8"/>
        <w:tblW w:w="0" w:type="auto"/>
        <w:tblInd w:w="250" w:type="dxa"/>
        <w:tblLook w:val="04A0" w:firstRow="1" w:lastRow="0" w:firstColumn="1" w:lastColumn="0" w:noHBand="0" w:noVBand="1"/>
      </w:tblPr>
      <w:tblGrid>
        <w:gridCol w:w="9497"/>
      </w:tblGrid>
      <w:tr w:rsidR="00E35336" w:rsidRPr="00CA6E6A" w:rsidTr="00293694">
        <w:tc>
          <w:tcPr>
            <w:tcW w:w="9497" w:type="dxa"/>
          </w:tcPr>
          <w:p w:rsidR="00E35336" w:rsidRPr="00E35336" w:rsidRDefault="00E35336" w:rsidP="00E35336">
            <w:pPr>
              <w:pStyle w:val="aff0"/>
              <w:numPr>
                <w:ilvl w:val="0"/>
                <w:numId w:val="44"/>
              </w:numPr>
              <w:tabs>
                <w:tab w:val="clear" w:pos="720"/>
              </w:tabs>
              <w:snapToGrid w:val="0"/>
              <w:spacing w:beforeLines="10" w:before="24" w:afterLines="10" w:after="24"/>
              <w:ind w:left="680" w:hanging="340"/>
              <w:rPr>
                <w:sz w:val="18"/>
              </w:rPr>
            </w:pPr>
            <w:r w:rsidRPr="00E35336">
              <w:rPr>
                <w:sz w:val="18"/>
              </w:rPr>
              <w:t>RAN4 to discuss Gap-based measurement including the following aspects in detail based on further progress made by RAN2 NTN and RAN4 Concurrent MG WI before RAN4#102 e-meeting starts:</w:t>
            </w:r>
          </w:p>
          <w:p w:rsidR="00E35336" w:rsidRPr="00E35336" w:rsidRDefault="00E35336" w:rsidP="00E35336">
            <w:pPr>
              <w:pStyle w:val="aff0"/>
              <w:numPr>
                <w:ilvl w:val="1"/>
                <w:numId w:val="43"/>
              </w:numPr>
              <w:tabs>
                <w:tab w:val="clear" w:pos="1440"/>
              </w:tabs>
              <w:snapToGrid w:val="0"/>
              <w:spacing w:beforeLines="10" w:before="24" w:afterLines="10" w:after="24"/>
              <w:ind w:left="1020" w:hanging="340"/>
              <w:rPr>
                <w:sz w:val="18"/>
              </w:rPr>
            </w:pPr>
            <w:r w:rsidRPr="00E35336">
              <w:rPr>
                <w:sz w:val="18"/>
              </w:rPr>
              <w:t xml:space="preserve">Maximal number of MG </w:t>
            </w:r>
          </w:p>
          <w:p w:rsidR="00E35336" w:rsidRPr="00E35336" w:rsidRDefault="00E35336" w:rsidP="00E35336">
            <w:pPr>
              <w:pStyle w:val="aff0"/>
              <w:numPr>
                <w:ilvl w:val="1"/>
                <w:numId w:val="43"/>
              </w:numPr>
              <w:tabs>
                <w:tab w:val="clear" w:pos="1440"/>
              </w:tabs>
              <w:snapToGrid w:val="0"/>
              <w:spacing w:beforeLines="10" w:before="24" w:afterLines="10" w:after="24"/>
              <w:ind w:left="1020" w:hanging="340"/>
              <w:rPr>
                <w:sz w:val="18"/>
              </w:rPr>
            </w:pPr>
            <w:r w:rsidRPr="00E35336">
              <w:rPr>
                <w:sz w:val="18"/>
              </w:rPr>
              <w:t>Matching between SMTC and MG if applicable</w:t>
            </w:r>
          </w:p>
          <w:p w:rsidR="00E35336" w:rsidRPr="00E35336" w:rsidRDefault="00E35336" w:rsidP="00E35336">
            <w:pPr>
              <w:pStyle w:val="aff0"/>
              <w:numPr>
                <w:ilvl w:val="1"/>
                <w:numId w:val="43"/>
              </w:numPr>
              <w:tabs>
                <w:tab w:val="clear" w:pos="1440"/>
              </w:tabs>
              <w:snapToGrid w:val="0"/>
              <w:spacing w:beforeLines="10" w:before="24" w:afterLines="10" w:after="24"/>
              <w:ind w:left="1020" w:hanging="340"/>
              <w:rPr>
                <w:sz w:val="18"/>
              </w:rPr>
            </w:pPr>
            <w:r w:rsidRPr="00E35336">
              <w:rPr>
                <w:sz w:val="18"/>
              </w:rPr>
              <w:t>Proximity condition for overlapping</w:t>
            </w:r>
          </w:p>
          <w:p w:rsidR="00E35336" w:rsidRPr="00E35336" w:rsidRDefault="00E35336" w:rsidP="00E35336">
            <w:pPr>
              <w:pStyle w:val="aff0"/>
              <w:numPr>
                <w:ilvl w:val="1"/>
                <w:numId w:val="43"/>
              </w:numPr>
              <w:tabs>
                <w:tab w:val="clear" w:pos="1440"/>
              </w:tabs>
              <w:snapToGrid w:val="0"/>
              <w:spacing w:beforeLines="10" w:before="24" w:afterLines="10" w:after="24"/>
              <w:ind w:left="1020" w:hanging="340"/>
              <w:rPr>
                <w:sz w:val="18"/>
              </w:rPr>
            </w:pPr>
            <w:r w:rsidRPr="00E35336">
              <w:rPr>
                <w:sz w:val="18"/>
              </w:rPr>
              <w:t xml:space="preserve">UE </w:t>
            </w:r>
            <w:proofErr w:type="spellStart"/>
            <w:r w:rsidRPr="00E35336">
              <w:rPr>
                <w:sz w:val="18"/>
              </w:rPr>
              <w:t>behavior</w:t>
            </w:r>
            <w:proofErr w:type="spellEnd"/>
            <w:r w:rsidRPr="00E35336">
              <w:rPr>
                <w:sz w:val="18"/>
              </w:rPr>
              <w:t xml:space="preserve"> during colliding gap occasion</w:t>
            </w:r>
          </w:p>
          <w:p w:rsidR="00E35336" w:rsidRPr="00E35336" w:rsidRDefault="00E35336" w:rsidP="00E35336">
            <w:pPr>
              <w:pStyle w:val="aff0"/>
              <w:numPr>
                <w:ilvl w:val="0"/>
                <w:numId w:val="44"/>
              </w:numPr>
              <w:tabs>
                <w:tab w:val="clear" w:pos="720"/>
              </w:tabs>
              <w:snapToGrid w:val="0"/>
              <w:spacing w:beforeLines="10" w:before="24" w:afterLines="10" w:after="24"/>
              <w:ind w:left="680" w:hanging="340"/>
              <w:rPr>
                <w:sz w:val="20"/>
              </w:rPr>
            </w:pPr>
            <w:r w:rsidRPr="00E35336">
              <w:rPr>
                <w:sz w:val="18"/>
              </w:rPr>
              <w:t xml:space="preserve">RAN4 to discuss how MG deals with </w:t>
            </w:r>
            <w:proofErr w:type="spellStart"/>
            <w:r w:rsidRPr="00E35336">
              <w:rPr>
                <w:sz w:val="18"/>
              </w:rPr>
              <w:t>unalignment,e.g</w:t>
            </w:r>
            <w:proofErr w:type="spellEnd"/>
            <w:r w:rsidRPr="00E35336">
              <w:rPr>
                <w:sz w:val="18"/>
              </w:rPr>
              <w:t xml:space="preserve">. edge of SMTC window may cross MGL, due to propagation delay offset/timing error between serving cell and </w:t>
            </w:r>
            <w:proofErr w:type="spellStart"/>
            <w:r w:rsidRPr="00E35336">
              <w:rPr>
                <w:sz w:val="18"/>
              </w:rPr>
              <w:t>neighbor</w:t>
            </w:r>
            <w:proofErr w:type="spellEnd"/>
            <w:r w:rsidRPr="00E35336">
              <w:rPr>
                <w:sz w:val="18"/>
              </w:rPr>
              <w:t xml:space="preserve"> cell.</w:t>
            </w:r>
          </w:p>
        </w:tc>
      </w:tr>
    </w:tbl>
    <w:p w:rsidR="00E35336" w:rsidRDefault="00E35336" w:rsidP="00E35336">
      <w:pPr>
        <w:rPr>
          <w:rFonts w:eastAsiaTheme="minorEastAsia"/>
          <w:sz w:val="20"/>
        </w:rPr>
      </w:pPr>
      <w:r>
        <w:rPr>
          <w:rFonts w:eastAsiaTheme="minorEastAsia" w:hint="eastAsia"/>
          <w:sz w:val="20"/>
        </w:rPr>
        <w:t xml:space="preserve">No </w:t>
      </w:r>
      <w:r w:rsidR="00B92302">
        <w:rPr>
          <w:rFonts w:eastAsiaTheme="minorEastAsia" w:hint="eastAsia"/>
          <w:sz w:val="20"/>
        </w:rPr>
        <w:t xml:space="preserve">further </w:t>
      </w:r>
      <w:r>
        <w:rPr>
          <w:rFonts w:eastAsiaTheme="minorEastAsia" w:hint="eastAsia"/>
          <w:sz w:val="20"/>
        </w:rPr>
        <w:t xml:space="preserve">progress </w:t>
      </w:r>
      <w:r w:rsidR="00B92302">
        <w:rPr>
          <w:rFonts w:eastAsiaTheme="minorEastAsia" w:hint="eastAsia"/>
          <w:sz w:val="20"/>
        </w:rPr>
        <w:t xml:space="preserve">are made by RAN2 for maximal number of MG, matching between SMTC and MG if applicable, proximity condition for overlapping, etc. we think RAN4 should discuss measurement requirements based on SMTC window is alignment with MG, and </w:t>
      </w:r>
      <w:r w:rsidR="0091513A">
        <w:rPr>
          <w:rFonts w:eastAsiaTheme="minorEastAsia" w:hint="eastAsia"/>
          <w:sz w:val="20"/>
        </w:rPr>
        <w:t>UE only using one MG to measure at one time if multiple MG are overlapped.</w:t>
      </w:r>
    </w:p>
    <w:p w:rsidR="00E35336" w:rsidRPr="0091513A" w:rsidRDefault="0091513A" w:rsidP="00E35336">
      <w:pPr>
        <w:rPr>
          <w:rFonts w:eastAsiaTheme="minorEastAsia"/>
          <w:b/>
          <w:sz w:val="20"/>
        </w:rPr>
      </w:pPr>
      <w:r w:rsidRPr="0091513A">
        <w:rPr>
          <w:rFonts w:eastAsiaTheme="minorEastAsia" w:hint="eastAsia"/>
          <w:b/>
          <w:sz w:val="20"/>
        </w:rPr>
        <w:t>Proposal 8: RAN4 should discuss measurement requirements based on SMTC window is alignment with MG, and UE only using one MG to measure at one time if multiple MGs are overlapped.</w:t>
      </w:r>
    </w:p>
    <w:p w:rsidR="00E35336" w:rsidRDefault="00E35336" w:rsidP="00E35336">
      <w:pPr>
        <w:rPr>
          <w:rFonts w:eastAsiaTheme="minorEastAsia"/>
          <w:sz w:val="20"/>
        </w:rPr>
      </w:pPr>
    </w:p>
    <w:p w:rsidR="006E72BA" w:rsidRPr="009947AB" w:rsidRDefault="006E72BA" w:rsidP="006E72BA">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2</w:t>
      </w:r>
      <w:r w:rsidR="003E5F83">
        <w:rPr>
          <w:rFonts w:ascii="Times New Roman" w:eastAsia="宋体" w:hAnsi="Times New Roman" w:cs="Times New Roman" w:hint="eastAsia"/>
          <w:b/>
          <w:szCs w:val="21"/>
          <w:lang w:val="x-none"/>
        </w:rPr>
        <w:t xml:space="preserve">).  </w:t>
      </w:r>
      <w:r w:rsidRPr="009947AB">
        <w:rPr>
          <w:rFonts w:ascii="Times New Roman" w:eastAsia="宋体" w:hAnsi="Times New Roman" w:cs="Times New Roman"/>
          <w:b/>
          <w:szCs w:val="21"/>
          <w:lang w:val="x-none"/>
        </w:rPr>
        <w:t>Issue 3-2: Measurement relaxation</w:t>
      </w:r>
    </w:p>
    <w:p w:rsidR="006E72BA" w:rsidRPr="009947AB" w:rsidRDefault="006E72BA" w:rsidP="006E72BA">
      <w:pPr>
        <w:snapToGrid w:val="0"/>
        <w:spacing w:afterLines="20" w:after="48"/>
        <w:rPr>
          <w:u w:val="single"/>
          <w:lang w:eastAsia="ko-KR"/>
        </w:rPr>
      </w:pPr>
      <w:r w:rsidRPr="009947AB">
        <w:rPr>
          <w:b/>
          <w:u w:val="single"/>
          <w:lang w:eastAsia="ko-KR"/>
        </w:rPr>
        <w:t>Issue 3</w:t>
      </w:r>
      <w:r w:rsidRPr="009947AB">
        <w:rPr>
          <w:rFonts w:hint="eastAsia"/>
          <w:b/>
          <w:u w:val="single"/>
          <w:lang w:eastAsia="ko-KR"/>
        </w:rPr>
        <w:t>-</w:t>
      </w:r>
      <w:r w:rsidRPr="009947AB">
        <w:rPr>
          <w:b/>
          <w:u w:val="single"/>
          <w:lang w:eastAsia="ko-KR"/>
        </w:rPr>
        <w:t>2-1:</w:t>
      </w:r>
      <w:r w:rsidRPr="009947AB">
        <w:rPr>
          <w:u w:val="single"/>
          <w:lang w:eastAsia="ko-KR"/>
        </w:rPr>
        <w:t xml:space="preserve"> Measurement Relaxation</w:t>
      </w:r>
    </w:p>
    <w:p w:rsidR="006E72BA" w:rsidRPr="0091513A" w:rsidRDefault="0091513A" w:rsidP="0091513A">
      <w:pPr>
        <w:rPr>
          <w:rFonts w:eastAsiaTheme="minorEastAsia"/>
          <w:sz w:val="20"/>
        </w:rPr>
      </w:pPr>
      <w:r>
        <w:rPr>
          <w:rFonts w:eastAsiaTheme="minorEastAsia"/>
          <w:sz w:val="20"/>
        </w:rPr>
        <w:t>I</w:t>
      </w:r>
      <w:r>
        <w:rPr>
          <w:rFonts w:eastAsiaTheme="minorEastAsia" w:hint="eastAsia"/>
          <w:sz w:val="20"/>
        </w:rPr>
        <w:t xml:space="preserve">t is agreed that no measurement relaxation for NTN UE in LEO, and FFS on </w:t>
      </w:r>
      <w:r w:rsidRPr="009947AB">
        <w:rPr>
          <w:sz w:val="20"/>
        </w:rPr>
        <w:t>whether to consider measurement relaxation for NTN UE in GEO.</w:t>
      </w:r>
      <w:r w:rsidR="002826A8">
        <w:rPr>
          <w:rFonts w:hint="eastAsia"/>
          <w:sz w:val="20"/>
        </w:rPr>
        <w:t xml:space="preserve"> </w:t>
      </w:r>
      <w:r w:rsidR="002826A8">
        <w:rPr>
          <w:sz w:val="20"/>
        </w:rPr>
        <w:t>W</w:t>
      </w:r>
      <w:r w:rsidR="002826A8">
        <w:rPr>
          <w:rFonts w:hint="eastAsia"/>
          <w:sz w:val="20"/>
        </w:rPr>
        <w:t xml:space="preserve">e prefer </w:t>
      </w:r>
      <w:r w:rsidR="006E4BF6">
        <w:rPr>
          <w:sz w:val="20"/>
        </w:rPr>
        <w:t xml:space="preserve">to </w:t>
      </w:r>
      <w:r w:rsidR="002826A8">
        <w:rPr>
          <w:rFonts w:hint="eastAsia"/>
          <w:sz w:val="20"/>
        </w:rPr>
        <w:t>reuse current TN measurement relaxation for NTN UE in GEO.</w:t>
      </w:r>
    </w:p>
    <w:p w:rsidR="006E72BA" w:rsidRPr="002826A8" w:rsidRDefault="002826A8" w:rsidP="006E72BA">
      <w:pPr>
        <w:rPr>
          <w:rFonts w:eastAsiaTheme="minorEastAsia"/>
          <w:b/>
          <w:sz w:val="20"/>
        </w:rPr>
      </w:pPr>
      <w:r w:rsidRPr="002826A8">
        <w:rPr>
          <w:rFonts w:eastAsiaTheme="minorEastAsia" w:hint="eastAsia"/>
          <w:b/>
          <w:sz w:val="20"/>
        </w:rPr>
        <w:t>Proposal 9: R</w:t>
      </w:r>
      <w:r w:rsidRPr="002826A8">
        <w:rPr>
          <w:rFonts w:hint="eastAsia"/>
          <w:b/>
          <w:sz w:val="20"/>
        </w:rPr>
        <w:t>euse current TN measurement relaxation for NTN UE in GEO.</w:t>
      </w:r>
    </w:p>
    <w:p w:rsidR="0091513A" w:rsidRPr="002826A8" w:rsidRDefault="0091513A" w:rsidP="0091513A">
      <w:pPr>
        <w:rPr>
          <w:rFonts w:eastAsiaTheme="minorEastAsia"/>
          <w:sz w:val="20"/>
        </w:rPr>
      </w:pPr>
    </w:p>
    <w:p w:rsidR="006E72BA" w:rsidRPr="009947AB" w:rsidRDefault="006E72BA" w:rsidP="006E72BA">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3</w:t>
      </w:r>
      <w:r w:rsidR="003E5F83">
        <w:rPr>
          <w:rFonts w:ascii="Times New Roman" w:eastAsia="宋体" w:hAnsi="Times New Roman" w:cs="Times New Roman" w:hint="eastAsia"/>
          <w:b/>
          <w:szCs w:val="21"/>
          <w:lang w:val="x-none"/>
        </w:rPr>
        <w:t xml:space="preserve">).  </w:t>
      </w:r>
      <w:r w:rsidRPr="009947AB">
        <w:rPr>
          <w:rFonts w:ascii="Times New Roman" w:eastAsia="宋体" w:hAnsi="Times New Roman" w:cs="Times New Roman"/>
          <w:b/>
          <w:szCs w:val="21"/>
          <w:lang w:val="x-none"/>
        </w:rPr>
        <w:t>Issue 3-3: Other aspects for Measurement procedure requirement</w:t>
      </w:r>
    </w:p>
    <w:p w:rsidR="006E72BA" w:rsidRPr="009947AB" w:rsidRDefault="006E72BA" w:rsidP="006E72BA">
      <w:pPr>
        <w:snapToGrid w:val="0"/>
        <w:spacing w:afterLines="20" w:after="48"/>
        <w:rPr>
          <w:u w:val="single"/>
          <w:lang w:eastAsia="ko-KR"/>
        </w:rPr>
      </w:pPr>
      <w:r w:rsidRPr="009947AB">
        <w:rPr>
          <w:b/>
          <w:u w:val="single"/>
          <w:lang w:eastAsia="ko-KR"/>
        </w:rPr>
        <w:t>Issue 3</w:t>
      </w:r>
      <w:r w:rsidRPr="009947AB">
        <w:rPr>
          <w:rFonts w:hint="eastAsia"/>
          <w:b/>
          <w:u w:val="single"/>
          <w:lang w:eastAsia="ko-KR"/>
        </w:rPr>
        <w:t>-</w:t>
      </w:r>
      <w:r w:rsidRPr="009947AB">
        <w:rPr>
          <w:b/>
          <w:u w:val="single"/>
          <w:lang w:eastAsia="ko-KR"/>
        </w:rPr>
        <w:t>3-1:</w:t>
      </w:r>
      <w:r w:rsidRPr="009947AB">
        <w:rPr>
          <w:u w:val="single"/>
          <w:lang w:eastAsia="ko-KR"/>
        </w:rPr>
        <w:t xml:space="preserve"> Measurement requirements and serving cell SIB reading time</w:t>
      </w:r>
    </w:p>
    <w:p w:rsidR="006E72BA" w:rsidRPr="009947AB" w:rsidRDefault="003E5F83" w:rsidP="006E72BA">
      <w:pPr>
        <w:rPr>
          <w:rFonts w:eastAsiaTheme="minorEastAsia"/>
          <w:sz w:val="20"/>
        </w:rPr>
      </w:pPr>
      <w:r>
        <w:rPr>
          <w:rFonts w:eastAsiaTheme="minorEastAsia"/>
          <w:sz w:val="20"/>
        </w:rPr>
        <w:t>I</w:t>
      </w:r>
      <w:r>
        <w:rPr>
          <w:rFonts w:eastAsiaTheme="minorEastAsia" w:hint="eastAsia"/>
          <w:sz w:val="20"/>
        </w:rPr>
        <w:t>t is agreed that t</w:t>
      </w:r>
      <w:r w:rsidR="006E72BA" w:rsidRPr="009947AB">
        <w:rPr>
          <w:rFonts w:eastAsiaTheme="minorEastAsia"/>
          <w:sz w:val="20"/>
        </w:rPr>
        <w:t>he following will be discussed in RAN4#102 e-meeting after receiving RAN2 reply LS</w:t>
      </w:r>
      <w:r>
        <w:rPr>
          <w:rFonts w:eastAsiaTheme="minorEastAsia" w:hint="eastAsia"/>
          <w:sz w:val="20"/>
        </w:rPr>
        <w:t xml:space="preserve"> [1]</w:t>
      </w:r>
      <w:r w:rsidR="006E72BA" w:rsidRPr="009947AB">
        <w:rPr>
          <w:rFonts w:eastAsiaTheme="minorEastAsia"/>
          <w:sz w:val="20"/>
        </w:rPr>
        <w:t>.</w:t>
      </w:r>
    </w:p>
    <w:p w:rsidR="006E72BA" w:rsidRPr="009947AB" w:rsidRDefault="006E72BA" w:rsidP="006E72BA">
      <w:pPr>
        <w:pStyle w:val="aff0"/>
        <w:numPr>
          <w:ilvl w:val="0"/>
          <w:numId w:val="44"/>
        </w:numPr>
        <w:tabs>
          <w:tab w:val="clear" w:pos="720"/>
        </w:tabs>
        <w:snapToGrid w:val="0"/>
        <w:spacing w:beforeLines="10" w:before="24" w:afterLines="10" w:after="24"/>
        <w:ind w:left="680" w:hanging="340"/>
        <w:rPr>
          <w:sz w:val="20"/>
        </w:rPr>
      </w:pPr>
      <w:r w:rsidRPr="009947AB">
        <w:rPr>
          <w:sz w:val="20"/>
        </w:rPr>
        <w:t xml:space="preserve">The reading time of essential information for NTN </w:t>
      </w:r>
      <w:proofErr w:type="spellStart"/>
      <w:r w:rsidRPr="009947AB">
        <w:rPr>
          <w:sz w:val="20"/>
        </w:rPr>
        <w:t>neighbor</w:t>
      </w:r>
      <w:proofErr w:type="spellEnd"/>
      <w:r w:rsidRPr="009947AB">
        <w:rPr>
          <w:sz w:val="20"/>
        </w:rPr>
        <w:t xml:space="preserve"> cell measurement should be accounted in the measurement period measurements, if identified as necessary. And the issue will be treated in all relevant requirements commonly.</w:t>
      </w:r>
    </w:p>
    <w:p w:rsidR="006E72BA" w:rsidRDefault="003E5F83" w:rsidP="008D196C">
      <w:pPr>
        <w:rPr>
          <w:sz w:val="20"/>
        </w:rPr>
      </w:pPr>
      <w:r w:rsidRPr="003E5F83">
        <w:rPr>
          <w:rFonts w:eastAsiaTheme="minorEastAsia"/>
          <w:sz w:val="20"/>
        </w:rPr>
        <w:t>A</w:t>
      </w:r>
      <w:r w:rsidRPr="003E5F83">
        <w:rPr>
          <w:rFonts w:eastAsiaTheme="minorEastAsia" w:hint="eastAsia"/>
          <w:sz w:val="20"/>
        </w:rPr>
        <w:t>nother reply LS</w:t>
      </w:r>
      <w:r>
        <w:rPr>
          <w:rFonts w:eastAsiaTheme="minorEastAsia" w:hint="eastAsia"/>
          <w:sz w:val="20"/>
        </w:rPr>
        <w:t xml:space="preserve"> from RAN2 </w:t>
      </w:r>
      <w:r w:rsidR="006E4BF6">
        <w:rPr>
          <w:rFonts w:eastAsiaTheme="minorEastAsia"/>
          <w:sz w:val="20"/>
        </w:rPr>
        <w:t xml:space="preserve">is </w:t>
      </w:r>
      <w:r>
        <w:rPr>
          <w:rFonts w:eastAsiaTheme="minorEastAsia" w:hint="eastAsia"/>
          <w:sz w:val="20"/>
        </w:rPr>
        <w:t xml:space="preserve">also received [3]. </w:t>
      </w:r>
      <w:r>
        <w:rPr>
          <w:rFonts w:eastAsiaTheme="minorEastAsia"/>
          <w:sz w:val="20"/>
        </w:rPr>
        <w:t>T</w:t>
      </w:r>
      <w:r>
        <w:rPr>
          <w:rFonts w:eastAsiaTheme="minorEastAsia" w:hint="eastAsia"/>
          <w:sz w:val="20"/>
        </w:rPr>
        <w:t xml:space="preserve">he </w:t>
      </w:r>
      <w:r w:rsidRPr="009947AB">
        <w:rPr>
          <w:sz w:val="20"/>
        </w:rPr>
        <w:t xml:space="preserve">essential information for NTN </w:t>
      </w:r>
      <w:r w:rsidR="006E4BF6" w:rsidRPr="009947AB">
        <w:rPr>
          <w:sz w:val="20"/>
        </w:rPr>
        <w:t>neighbour</w:t>
      </w:r>
      <w:r w:rsidRPr="009947AB">
        <w:rPr>
          <w:sz w:val="20"/>
        </w:rPr>
        <w:t xml:space="preserve"> cell measurement</w:t>
      </w:r>
      <w:r>
        <w:rPr>
          <w:rFonts w:hint="eastAsia"/>
          <w:sz w:val="20"/>
        </w:rPr>
        <w:t xml:space="preserve"> will be broadcast to UE</w:t>
      </w:r>
      <w:r w:rsidR="003F6993">
        <w:rPr>
          <w:rFonts w:hint="eastAsia"/>
          <w:sz w:val="20"/>
        </w:rPr>
        <w:t xml:space="preserve">, but how </w:t>
      </w:r>
      <w:r w:rsidR="006E4BF6">
        <w:rPr>
          <w:sz w:val="20"/>
        </w:rPr>
        <w:t xml:space="preserve">to </w:t>
      </w:r>
      <w:r w:rsidR="003F6993">
        <w:rPr>
          <w:rFonts w:hint="eastAsia"/>
          <w:sz w:val="20"/>
        </w:rPr>
        <w:t xml:space="preserve">inform </w:t>
      </w:r>
      <w:proofErr w:type="gramStart"/>
      <w:r w:rsidR="003F6993">
        <w:rPr>
          <w:rFonts w:hint="eastAsia"/>
          <w:sz w:val="20"/>
        </w:rPr>
        <w:t>these</w:t>
      </w:r>
      <w:proofErr w:type="gramEnd"/>
      <w:r w:rsidR="003F6993">
        <w:rPr>
          <w:rFonts w:hint="eastAsia"/>
          <w:sz w:val="20"/>
        </w:rPr>
        <w:t xml:space="preserve"> information to UE is not concluded. </w:t>
      </w:r>
      <w:r w:rsidR="003F6993">
        <w:rPr>
          <w:sz w:val="20"/>
        </w:rPr>
        <w:t>S</w:t>
      </w:r>
      <w:r w:rsidR="003F6993">
        <w:rPr>
          <w:rFonts w:hint="eastAsia"/>
          <w:sz w:val="20"/>
        </w:rPr>
        <w:t>o we think t</w:t>
      </w:r>
      <w:r w:rsidR="003F6993" w:rsidRPr="009947AB">
        <w:rPr>
          <w:sz w:val="20"/>
        </w:rPr>
        <w:t xml:space="preserve">he reading time of essential information for NTN </w:t>
      </w:r>
      <w:r w:rsidR="006E4BF6" w:rsidRPr="009947AB">
        <w:rPr>
          <w:sz w:val="20"/>
        </w:rPr>
        <w:t>neighbour</w:t>
      </w:r>
      <w:r w:rsidR="003F6993" w:rsidRPr="009947AB">
        <w:rPr>
          <w:sz w:val="20"/>
        </w:rPr>
        <w:t xml:space="preserve"> cell measurement should be accounted in the measurement period measurements</w:t>
      </w:r>
      <w:r w:rsidR="003F6993">
        <w:rPr>
          <w:rFonts w:hint="eastAsia"/>
          <w:sz w:val="20"/>
        </w:rPr>
        <w:t>, but the time value can</w:t>
      </w:r>
      <w:r w:rsidR="003F6993">
        <w:rPr>
          <w:sz w:val="20"/>
        </w:rPr>
        <w:t>’</w:t>
      </w:r>
      <w:r w:rsidR="003F6993">
        <w:rPr>
          <w:rFonts w:hint="eastAsia"/>
          <w:sz w:val="20"/>
        </w:rPr>
        <w:t xml:space="preserve">t be decided </w:t>
      </w:r>
      <w:r w:rsidR="006E4BF6">
        <w:rPr>
          <w:sz w:val="20"/>
        </w:rPr>
        <w:t>by now</w:t>
      </w:r>
      <w:r w:rsidR="003F6993">
        <w:rPr>
          <w:rFonts w:hint="eastAsia"/>
          <w:sz w:val="20"/>
        </w:rPr>
        <w:t>.</w:t>
      </w:r>
    </w:p>
    <w:p w:rsidR="003F6993" w:rsidRPr="003F6993" w:rsidRDefault="003F6993" w:rsidP="008D196C">
      <w:pPr>
        <w:rPr>
          <w:rFonts w:eastAsiaTheme="minorEastAsia"/>
          <w:b/>
          <w:sz w:val="20"/>
        </w:rPr>
      </w:pPr>
      <w:r w:rsidRPr="003F6993">
        <w:rPr>
          <w:rFonts w:hint="eastAsia"/>
          <w:b/>
          <w:sz w:val="20"/>
        </w:rPr>
        <w:t>Proposal 10: T</w:t>
      </w:r>
      <w:r w:rsidRPr="003F6993">
        <w:rPr>
          <w:b/>
          <w:sz w:val="20"/>
        </w:rPr>
        <w:t xml:space="preserve">he reading time of essential information for NTN </w:t>
      </w:r>
      <w:proofErr w:type="spellStart"/>
      <w:r w:rsidRPr="003F6993">
        <w:rPr>
          <w:b/>
          <w:sz w:val="20"/>
        </w:rPr>
        <w:t>neighbor</w:t>
      </w:r>
      <w:proofErr w:type="spellEnd"/>
      <w:r w:rsidRPr="003F6993">
        <w:rPr>
          <w:b/>
          <w:sz w:val="20"/>
        </w:rPr>
        <w:t xml:space="preserve"> cell measurement should be accounted in the measurement period measurements</w:t>
      </w:r>
      <w:r w:rsidRPr="003F6993">
        <w:rPr>
          <w:rFonts w:hint="eastAsia"/>
          <w:b/>
          <w:sz w:val="20"/>
        </w:rPr>
        <w:t>, but the time value can</w:t>
      </w:r>
      <w:r w:rsidRPr="003F6993">
        <w:rPr>
          <w:b/>
          <w:sz w:val="20"/>
        </w:rPr>
        <w:t>’</w:t>
      </w:r>
      <w:r w:rsidRPr="003F6993">
        <w:rPr>
          <w:rFonts w:hint="eastAsia"/>
          <w:b/>
          <w:sz w:val="20"/>
        </w:rPr>
        <w:t xml:space="preserve">t be decided </w:t>
      </w:r>
      <w:r w:rsidR="006E4BF6">
        <w:rPr>
          <w:b/>
          <w:sz w:val="20"/>
        </w:rPr>
        <w:t>by now</w:t>
      </w:r>
      <w:r w:rsidRPr="003F6993">
        <w:rPr>
          <w:rFonts w:hint="eastAsia"/>
          <w:b/>
          <w:sz w:val="20"/>
        </w:rPr>
        <w:t>.</w:t>
      </w:r>
    </w:p>
    <w:bookmarkEnd w:id="4"/>
    <w:p w:rsidR="00B54D46" w:rsidRPr="003F6993" w:rsidRDefault="00B54D46" w:rsidP="005B1A98">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8D763D">
        <w:rPr>
          <w:rFonts w:hint="eastAsia"/>
          <w:sz w:val="20"/>
        </w:rPr>
        <w:t xml:space="preserve">measurement procedure </w:t>
      </w:r>
      <w:r w:rsidRPr="00537572">
        <w:rPr>
          <w:sz w:val="20"/>
        </w:rPr>
        <w:t>requirements for N</w:t>
      </w:r>
      <w:r>
        <w:rPr>
          <w:rFonts w:hint="eastAsia"/>
          <w:sz w:val="20"/>
        </w:rPr>
        <w:t>TN</w:t>
      </w:r>
      <w:r w:rsidR="005115CB">
        <w:rPr>
          <w:rFonts w:hint="eastAsia"/>
          <w:sz w:val="20"/>
        </w:rPr>
        <w:t xml:space="preserve"> UE</w:t>
      </w:r>
      <w:r w:rsidR="008D763D">
        <w:rPr>
          <w:rFonts w:hint="eastAsia"/>
          <w:sz w:val="20"/>
        </w:rPr>
        <w:t xml:space="preserve"> and presented </w:t>
      </w:r>
      <w:r w:rsidR="00CF1199">
        <w:rPr>
          <w:rFonts w:hint="eastAsia"/>
          <w:sz w:val="20"/>
        </w:rPr>
        <w:t>following proposals</w:t>
      </w:r>
      <w:r w:rsidR="005115CB">
        <w:rPr>
          <w:rFonts w:hint="eastAsia"/>
          <w:sz w:val="20"/>
        </w:rPr>
        <w:t>.</w:t>
      </w:r>
    </w:p>
    <w:p w:rsidR="00352AF0" w:rsidRPr="00B14A34" w:rsidRDefault="00352AF0" w:rsidP="00352AF0">
      <w:pPr>
        <w:rPr>
          <w:b/>
          <w:color w:val="000000" w:themeColor="text1"/>
          <w:sz w:val="20"/>
        </w:rPr>
      </w:pPr>
      <w:r w:rsidRPr="00B14A34">
        <w:rPr>
          <w:rFonts w:hint="eastAsia"/>
          <w:b/>
          <w:color w:val="000000" w:themeColor="text1"/>
          <w:sz w:val="20"/>
        </w:rPr>
        <w:t xml:space="preserve">Proposal 1: </w:t>
      </w:r>
      <w:r w:rsidRPr="00B14A34">
        <w:rPr>
          <w:b/>
          <w:color w:val="000000" w:themeColor="text1"/>
          <w:sz w:val="20"/>
        </w:rPr>
        <w:t>I</w:t>
      </w:r>
      <w:r w:rsidRPr="00B14A34">
        <w:rPr>
          <w:rFonts w:hint="eastAsia"/>
          <w:b/>
          <w:color w:val="000000" w:themeColor="text1"/>
          <w:sz w:val="20"/>
        </w:rPr>
        <w:t xml:space="preserve">t can be concluded that UE should support 2 SMTC in parallel per frequency layer, and </w:t>
      </w:r>
      <w:r>
        <w:rPr>
          <w:rFonts w:hint="eastAsia"/>
          <w:b/>
          <w:color w:val="000000" w:themeColor="text1"/>
          <w:sz w:val="20"/>
        </w:rPr>
        <w:t xml:space="preserve">it is </w:t>
      </w:r>
      <w:r w:rsidRPr="00B14A34">
        <w:rPr>
          <w:rFonts w:hint="eastAsia"/>
          <w:b/>
          <w:color w:val="000000" w:themeColor="text1"/>
          <w:sz w:val="20"/>
        </w:rPr>
        <w:t xml:space="preserve">optional </w:t>
      </w:r>
      <w:r>
        <w:rPr>
          <w:rFonts w:hint="eastAsia"/>
          <w:b/>
          <w:color w:val="000000" w:themeColor="text1"/>
          <w:sz w:val="20"/>
        </w:rPr>
        <w:t xml:space="preserve">to </w:t>
      </w:r>
      <w:r w:rsidRPr="00B14A34">
        <w:rPr>
          <w:rFonts w:hint="eastAsia"/>
          <w:b/>
          <w:color w:val="000000" w:themeColor="text1"/>
          <w:sz w:val="20"/>
        </w:rPr>
        <w:t>support up to 4 SMTC in parallel per frequency layer based on UE capability.</w:t>
      </w:r>
    </w:p>
    <w:p w:rsidR="00352AF0" w:rsidRPr="00033701" w:rsidRDefault="00352AF0" w:rsidP="00352AF0">
      <w:pPr>
        <w:rPr>
          <w:rFonts w:eastAsiaTheme="minorEastAsia"/>
          <w:b/>
          <w:sz w:val="20"/>
        </w:rPr>
      </w:pPr>
      <w:r w:rsidRPr="00033701">
        <w:rPr>
          <w:rFonts w:eastAsiaTheme="minorEastAsia" w:hint="eastAsia"/>
          <w:b/>
          <w:sz w:val="20"/>
        </w:rPr>
        <w:t>Proposal 2: There is no capability on the number of measurement cell groups.</w:t>
      </w:r>
    </w:p>
    <w:p w:rsidR="00352AF0" w:rsidRPr="00711137" w:rsidRDefault="00352AF0" w:rsidP="00352AF0">
      <w:pPr>
        <w:rPr>
          <w:rFonts w:eastAsiaTheme="minorEastAsia"/>
          <w:b/>
          <w:sz w:val="20"/>
        </w:rPr>
      </w:pPr>
      <w:r w:rsidRPr="00711137">
        <w:rPr>
          <w:rFonts w:eastAsiaTheme="minorEastAsia" w:hint="eastAsia"/>
          <w:b/>
          <w:sz w:val="20"/>
        </w:rPr>
        <w:t xml:space="preserve">Proposal 3: </w:t>
      </w:r>
      <w:r w:rsidRPr="00711137">
        <w:rPr>
          <w:b/>
          <w:sz w:val="20"/>
        </w:rPr>
        <w:t xml:space="preserve">Optional requirements on the number of target satellites UE needs to monitor is </w:t>
      </w:r>
      <w:r w:rsidRPr="00711137">
        <w:rPr>
          <w:rFonts w:hint="eastAsia"/>
          <w:b/>
          <w:sz w:val="20"/>
        </w:rPr>
        <w:t>4</w:t>
      </w:r>
      <w:r w:rsidRPr="00711137">
        <w:rPr>
          <w:b/>
          <w:sz w:val="20"/>
        </w:rPr>
        <w:t>, with respect to UE’s capability.</w:t>
      </w:r>
    </w:p>
    <w:p w:rsidR="00352AF0" w:rsidRPr="00A83910" w:rsidRDefault="00352AF0" w:rsidP="00352AF0">
      <w:pPr>
        <w:rPr>
          <w:rFonts w:eastAsiaTheme="minorEastAsia"/>
          <w:b/>
          <w:sz w:val="20"/>
        </w:rPr>
      </w:pPr>
      <w:r w:rsidRPr="00A83910">
        <w:rPr>
          <w:rFonts w:eastAsiaTheme="minorEastAsia" w:hint="eastAsia"/>
          <w:b/>
          <w:sz w:val="20"/>
        </w:rPr>
        <w:t xml:space="preserve">Proposal 4: No scheduling restriction is defined for </w:t>
      </w:r>
      <w:r>
        <w:rPr>
          <w:rFonts w:eastAsiaTheme="minorEastAsia" w:hint="eastAsia"/>
          <w:b/>
          <w:sz w:val="20"/>
        </w:rPr>
        <w:t xml:space="preserve">intra frequency </w:t>
      </w:r>
      <w:r w:rsidRPr="00A83910">
        <w:rPr>
          <w:rFonts w:eastAsiaTheme="minorEastAsia" w:hint="eastAsia"/>
          <w:b/>
          <w:sz w:val="20"/>
        </w:rPr>
        <w:t>measurement with multiple SMTCs.</w:t>
      </w:r>
    </w:p>
    <w:p w:rsidR="00352AF0" w:rsidRPr="00AE714C" w:rsidRDefault="00352AF0" w:rsidP="00352AF0">
      <w:pPr>
        <w:rPr>
          <w:rFonts w:eastAsiaTheme="minorEastAsia"/>
          <w:b/>
          <w:sz w:val="20"/>
        </w:rPr>
      </w:pPr>
      <w:r w:rsidRPr="00AE714C">
        <w:rPr>
          <w:rFonts w:eastAsiaTheme="minorEastAsia"/>
          <w:b/>
          <w:sz w:val="20"/>
        </w:rPr>
        <w:t>P</w:t>
      </w:r>
      <w:r w:rsidRPr="00AE714C">
        <w:rPr>
          <w:rFonts w:eastAsiaTheme="minorEastAsia" w:hint="eastAsia"/>
          <w:b/>
          <w:sz w:val="20"/>
        </w:rPr>
        <w:t xml:space="preserve">roposal 5: Scaling factor can be number of inter frequency layer for inter frequency measurement. If a measurement frequency </w:t>
      </w:r>
      <w:r>
        <w:rPr>
          <w:rFonts w:eastAsiaTheme="minorEastAsia"/>
          <w:b/>
          <w:sz w:val="20"/>
        </w:rPr>
        <w:t xml:space="preserve">is </w:t>
      </w:r>
      <w:r w:rsidRPr="00AE714C">
        <w:rPr>
          <w:rFonts w:eastAsiaTheme="minorEastAsia" w:hint="eastAsia"/>
          <w:b/>
          <w:sz w:val="20"/>
        </w:rPr>
        <w:t xml:space="preserve">configured with multiple SMTCs with different offset values </w:t>
      </w:r>
      <w:r>
        <w:rPr>
          <w:rFonts w:eastAsiaTheme="minorEastAsia" w:hint="eastAsia"/>
          <w:b/>
          <w:sz w:val="20"/>
        </w:rPr>
        <w:t>of</w:t>
      </w:r>
      <w:r w:rsidRPr="00AE714C">
        <w:rPr>
          <w:rFonts w:eastAsiaTheme="minorEastAsia"/>
          <w:b/>
          <w:sz w:val="20"/>
        </w:rPr>
        <w:t xml:space="preserve"> MG</w:t>
      </w:r>
      <w:r w:rsidRPr="00AE714C">
        <w:rPr>
          <w:rFonts w:eastAsiaTheme="minorEastAsia" w:hint="eastAsia"/>
          <w:b/>
          <w:sz w:val="20"/>
        </w:rPr>
        <w:t>, the measurement frequency is treated as multiple independent measurement frequencies in terms of measurement period/interval and CSSF.</w:t>
      </w:r>
    </w:p>
    <w:p w:rsidR="00352AF0" w:rsidRPr="006F3C8E" w:rsidRDefault="00352AF0" w:rsidP="00352AF0">
      <w:pPr>
        <w:rPr>
          <w:b/>
          <w:szCs w:val="24"/>
        </w:rPr>
      </w:pPr>
      <w:r w:rsidRPr="006F3C8E">
        <w:rPr>
          <w:rFonts w:eastAsiaTheme="minorEastAsia" w:hint="eastAsia"/>
          <w:b/>
          <w:sz w:val="20"/>
        </w:rPr>
        <w:lastRenderedPageBreak/>
        <w:t xml:space="preserve">Proposal 6: </w:t>
      </w:r>
      <w:r w:rsidRPr="006F3C8E">
        <w:rPr>
          <w:b/>
          <w:szCs w:val="24"/>
        </w:rPr>
        <w:t>UE is not expected to be configured with more SMTCs than its capability</w:t>
      </w:r>
      <w:r w:rsidRPr="006F3C8E">
        <w:rPr>
          <w:rFonts w:hint="eastAsia"/>
          <w:b/>
          <w:szCs w:val="24"/>
        </w:rPr>
        <w:t xml:space="preserve">. </w:t>
      </w:r>
      <w:r w:rsidRPr="006F3C8E">
        <w:rPr>
          <w:b/>
          <w:szCs w:val="24"/>
        </w:rPr>
        <w:t>I</w:t>
      </w:r>
      <w:r w:rsidRPr="006F3C8E">
        <w:rPr>
          <w:rFonts w:hint="eastAsia"/>
          <w:b/>
          <w:szCs w:val="24"/>
        </w:rPr>
        <w:t xml:space="preserve">t will be UE implementation if </w:t>
      </w:r>
      <w:r w:rsidRPr="006F3C8E">
        <w:rPr>
          <w:b/>
          <w:szCs w:val="24"/>
        </w:rPr>
        <w:t>the number of configured SMTCs per Frequency layer is beyond UE capability</w:t>
      </w:r>
    </w:p>
    <w:p w:rsidR="00352AF0" w:rsidRPr="00E35336" w:rsidRDefault="00352AF0" w:rsidP="00352AF0">
      <w:pPr>
        <w:rPr>
          <w:rFonts w:eastAsiaTheme="minorEastAsia"/>
          <w:b/>
          <w:sz w:val="20"/>
        </w:rPr>
      </w:pPr>
      <w:r w:rsidRPr="00E35336">
        <w:rPr>
          <w:rFonts w:eastAsiaTheme="minorEastAsia" w:hint="eastAsia"/>
          <w:b/>
          <w:sz w:val="20"/>
        </w:rPr>
        <w:t xml:space="preserve">Proposal 7: </w:t>
      </w:r>
      <w:r w:rsidRPr="00E35336">
        <w:rPr>
          <w:rFonts w:hint="eastAsia"/>
          <w:b/>
          <w:sz w:val="20"/>
        </w:rPr>
        <w:t>UE should be capable to measure two SMTC on same frequency in parallel regardless fully or partially colliding SMTCs, and optional to measure 4 SMTC on same frequency in parallel based on UE capability.</w:t>
      </w:r>
    </w:p>
    <w:p w:rsidR="00352AF0" w:rsidRPr="0091513A" w:rsidRDefault="00352AF0" w:rsidP="00352AF0">
      <w:pPr>
        <w:rPr>
          <w:rFonts w:eastAsiaTheme="minorEastAsia"/>
          <w:b/>
          <w:sz w:val="20"/>
        </w:rPr>
      </w:pPr>
      <w:r w:rsidRPr="0091513A">
        <w:rPr>
          <w:rFonts w:eastAsiaTheme="minorEastAsia" w:hint="eastAsia"/>
          <w:b/>
          <w:sz w:val="20"/>
        </w:rPr>
        <w:t>Proposal 8: RAN4 should discuss measurement requirements based on SMTC window is alignment with MG, and UE only using one MG to measure at one time if multiple MGs are overlapped.</w:t>
      </w:r>
    </w:p>
    <w:p w:rsidR="00352AF0" w:rsidRPr="002826A8" w:rsidRDefault="00352AF0" w:rsidP="00352AF0">
      <w:pPr>
        <w:rPr>
          <w:rFonts w:eastAsiaTheme="minorEastAsia"/>
          <w:b/>
          <w:sz w:val="20"/>
        </w:rPr>
      </w:pPr>
      <w:r w:rsidRPr="002826A8">
        <w:rPr>
          <w:rFonts w:eastAsiaTheme="minorEastAsia" w:hint="eastAsia"/>
          <w:b/>
          <w:sz w:val="20"/>
        </w:rPr>
        <w:t>Proposal 9: R</w:t>
      </w:r>
      <w:r w:rsidRPr="002826A8">
        <w:rPr>
          <w:rFonts w:hint="eastAsia"/>
          <w:b/>
          <w:sz w:val="20"/>
        </w:rPr>
        <w:t>euse current TN measurement relaxation for NTN UE in GEO.</w:t>
      </w:r>
    </w:p>
    <w:p w:rsidR="00352AF0" w:rsidRPr="003F6993" w:rsidRDefault="00352AF0" w:rsidP="00352AF0">
      <w:pPr>
        <w:rPr>
          <w:rFonts w:eastAsiaTheme="minorEastAsia"/>
          <w:b/>
          <w:sz w:val="20"/>
        </w:rPr>
      </w:pPr>
      <w:r w:rsidRPr="003F6993">
        <w:rPr>
          <w:rFonts w:hint="eastAsia"/>
          <w:b/>
          <w:sz w:val="20"/>
        </w:rPr>
        <w:t>Proposal 10: T</w:t>
      </w:r>
      <w:r w:rsidRPr="003F6993">
        <w:rPr>
          <w:b/>
          <w:sz w:val="20"/>
        </w:rPr>
        <w:t xml:space="preserve">he reading time of essential information for NTN </w:t>
      </w:r>
      <w:proofErr w:type="spellStart"/>
      <w:r w:rsidRPr="003F6993">
        <w:rPr>
          <w:b/>
          <w:sz w:val="20"/>
        </w:rPr>
        <w:t>neighbor</w:t>
      </w:r>
      <w:proofErr w:type="spellEnd"/>
      <w:r w:rsidRPr="003F6993">
        <w:rPr>
          <w:b/>
          <w:sz w:val="20"/>
        </w:rPr>
        <w:t xml:space="preserve"> cell measurement should be accounted in the measurement period measurements</w:t>
      </w:r>
      <w:r w:rsidRPr="003F6993">
        <w:rPr>
          <w:rFonts w:hint="eastAsia"/>
          <w:b/>
          <w:sz w:val="20"/>
        </w:rPr>
        <w:t>, but the time value can</w:t>
      </w:r>
      <w:r w:rsidRPr="003F6993">
        <w:rPr>
          <w:b/>
          <w:sz w:val="20"/>
        </w:rPr>
        <w:t>’</w:t>
      </w:r>
      <w:r w:rsidRPr="003F6993">
        <w:rPr>
          <w:rFonts w:hint="eastAsia"/>
          <w:b/>
          <w:sz w:val="20"/>
        </w:rPr>
        <w:t xml:space="preserve">t be decided </w:t>
      </w:r>
      <w:r>
        <w:rPr>
          <w:b/>
          <w:sz w:val="20"/>
        </w:rPr>
        <w:t>by now</w:t>
      </w:r>
      <w:r w:rsidRPr="003F6993">
        <w:rPr>
          <w:rFonts w:hint="eastAsia"/>
          <w:b/>
          <w:sz w:val="20"/>
        </w:rPr>
        <w:t>.</w:t>
      </w:r>
    </w:p>
    <w:p w:rsidR="006E4BF6" w:rsidRPr="008D763D" w:rsidRDefault="006E4BF6" w:rsidP="00B4746D">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E72BA" w:rsidRDefault="006E72BA" w:rsidP="006E72BA">
      <w:pPr>
        <w:pStyle w:val="ab"/>
        <w:ind w:left="540" w:hangingChars="270" w:hanging="540"/>
        <w:rPr>
          <w:sz w:val="20"/>
        </w:rPr>
      </w:pPr>
      <w:r>
        <w:rPr>
          <w:rFonts w:hint="eastAsia"/>
          <w:sz w:val="20"/>
        </w:rPr>
        <w:t>[1]</w:t>
      </w:r>
      <w:r>
        <w:rPr>
          <w:rFonts w:hint="eastAsia"/>
          <w:sz w:val="20"/>
        </w:rPr>
        <w:tab/>
      </w:r>
      <w:r w:rsidRPr="00112075">
        <w:rPr>
          <w:sz w:val="20"/>
        </w:rPr>
        <w:t>R4-2202637</w:t>
      </w:r>
      <w:r>
        <w:rPr>
          <w:rFonts w:hint="eastAsia"/>
          <w:sz w:val="20"/>
        </w:rPr>
        <w:t xml:space="preserve">, </w:t>
      </w:r>
      <w:r w:rsidRPr="00112075">
        <w:rPr>
          <w:sz w:val="20"/>
        </w:rPr>
        <w:t>WF on NR NTN RRM requirements</w:t>
      </w:r>
      <w:r>
        <w:rPr>
          <w:rFonts w:hint="eastAsia"/>
          <w:sz w:val="20"/>
        </w:rPr>
        <w:t xml:space="preserve">, </w:t>
      </w:r>
      <w:r w:rsidRPr="00112075">
        <w:rPr>
          <w:sz w:val="20"/>
        </w:rPr>
        <w:t>Qualcomm</w:t>
      </w:r>
    </w:p>
    <w:p w:rsidR="008D196C" w:rsidRDefault="008D196C" w:rsidP="006E72BA">
      <w:pPr>
        <w:pStyle w:val="ab"/>
        <w:ind w:left="540" w:hangingChars="270" w:hanging="540"/>
        <w:rPr>
          <w:sz w:val="20"/>
        </w:rPr>
      </w:pPr>
      <w:r>
        <w:rPr>
          <w:rFonts w:hint="eastAsia"/>
          <w:sz w:val="20"/>
        </w:rPr>
        <w:t>[2]</w:t>
      </w:r>
      <w:r>
        <w:rPr>
          <w:rFonts w:hint="eastAsia"/>
          <w:sz w:val="20"/>
        </w:rPr>
        <w:tab/>
      </w:r>
      <w:r w:rsidR="00825B87" w:rsidRPr="00825B87">
        <w:rPr>
          <w:sz w:val="20"/>
        </w:rPr>
        <w:t>R4-2203512</w:t>
      </w:r>
      <w:r w:rsidR="00825B87">
        <w:rPr>
          <w:rFonts w:hint="eastAsia"/>
          <w:sz w:val="20"/>
        </w:rPr>
        <w:t xml:space="preserve">, </w:t>
      </w:r>
      <w:r w:rsidR="00825B87" w:rsidRPr="00825B87">
        <w:rPr>
          <w:sz w:val="20"/>
        </w:rPr>
        <w:t>Reply LS on Multiple SMTCs for NR NTN</w:t>
      </w:r>
      <w:r w:rsidR="00825B87">
        <w:rPr>
          <w:rFonts w:hint="eastAsia"/>
          <w:sz w:val="20"/>
        </w:rPr>
        <w:t>, RAN2 to RAN4</w:t>
      </w:r>
    </w:p>
    <w:p w:rsidR="003E5F83" w:rsidRDefault="003E5F83" w:rsidP="003E5F83">
      <w:pPr>
        <w:pStyle w:val="ab"/>
        <w:ind w:left="540" w:hangingChars="270" w:hanging="540"/>
        <w:rPr>
          <w:sz w:val="20"/>
        </w:rPr>
      </w:pPr>
      <w:r>
        <w:rPr>
          <w:rFonts w:hint="eastAsia"/>
          <w:sz w:val="20"/>
        </w:rPr>
        <w:t>[3]</w:t>
      </w:r>
      <w:r>
        <w:rPr>
          <w:rFonts w:hint="eastAsia"/>
          <w:sz w:val="20"/>
        </w:rPr>
        <w:tab/>
      </w:r>
      <w:r w:rsidRPr="00825B87">
        <w:rPr>
          <w:sz w:val="20"/>
        </w:rPr>
        <w:t>R4-220351</w:t>
      </w:r>
      <w:r>
        <w:rPr>
          <w:rFonts w:hint="eastAsia"/>
          <w:sz w:val="20"/>
        </w:rPr>
        <w:t xml:space="preserve">3, </w:t>
      </w:r>
      <w:r w:rsidRPr="003E5F83">
        <w:rPr>
          <w:sz w:val="20"/>
        </w:rPr>
        <w:t xml:space="preserve">Reply LS on NR NTN </w:t>
      </w:r>
      <w:proofErr w:type="spellStart"/>
      <w:r w:rsidRPr="003E5F83">
        <w:rPr>
          <w:sz w:val="20"/>
        </w:rPr>
        <w:t>Neighbor</w:t>
      </w:r>
      <w:proofErr w:type="spellEnd"/>
      <w:r w:rsidRPr="003E5F83">
        <w:rPr>
          <w:sz w:val="20"/>
        </w:rPr>
        <w:t xml:space="preserve"> Cell and Satellite Information</w:t>
      </w:r>
      <w:r>
        <w:rPr>
          <w:rFonts w:hint="eastAsia"/>
          <w:sz w:val="20"/>
        </w:rPr>
        <w:t>, RAN2 to RAN4/RAN1</w:t>
      </w:r>
    </w:p>
    <w:p w:rsidR="003E5F83" w:rsidRPr="003E5F83" w:rsidRDefault="003E5F83" w:rsidP="006E72BA">
      <w:pPr>
        <w:pStyle w:val="ab"/>
        <w:ind w:left="540" w:hangingChars="270" w:hanging="540"/>
        <w:rPr>
          <w:sz w:val="20"/>
        </w:rPr>
      </w:pPr>
    </w:p>
    <w:p w:rsidR="009B4EAC" w:rsidRPr="008D196C" w:rsidRDefault="009B4EAC" w:rsidP="00B5742E">
      <w:pPr>
        <w:pStyle w:val="ab"/>
        <w:ind w:left="540" w:hangingChars="270" w:hanging="540"/>
        <w:rPr>
          <w:sz w:val="20"/>
        </w:rPr>
      </w:pPr>
    </w:p>
    <w:p w:rsidR="008D196C" w:rsidRDefault="008D196C" w:rsidP="008D196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 Agreement and conclusion for measurement procedure</w:t>
      </w:r>
    </w:p>
    <w:p w:rsidR="0091513A" w:rsidRPr="009E6479" w:rsidRDefault="0091513A" w:rsidP="0091513A">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9E6479">
        <w:rPr>
          <w:rFonts w:ascii="Times New Roman" w:eastAsia="宋体" w:hAnsi="Times New Roman" w:cs="Times New Roman"/>
          <w:b/>
          <w:szCs w:val="21"/>
          <w:lang w:val="x-none"/>
        </w:rPr>
        <w:t>Issue 3-1: Multiple SMTCs and Measurement Gap</w:t>
      </w:r>
    </w:p>
    <w:p w:rsidR="0091513A" w:rsidRPr="006771B8" w:rsidRDefault="0091513A" w:rsidP="0091513A">
      <w:pPr>
        <w:snapToGrid w:val="0"/>
        <w:spacing w:afterLines="20" w:after="48"/>
        <w:rPr>
          <w:u w:val="single"/>
          <w:lang w:eastAsia="ko-KR"/>
        </w:rPr>
      </w:pPr>
      <w:r w:rsidRPr="006771B8">
        <w:rPr>
          <w:b/>
          <w:u w:val="single"/>
          <w:lang w:eastAsia="ko-KR"/>
        </w:rPr>
        <w:t>Issue 3</w:t>
      </w:r>
      <w:r w:rsidRPr="006771B8">
        <w:rPr>
          <w:rFonts w:hint="eastAsia"/>
          <w:b/>
          <w:u w:val="single"/>
          <w:lang w:eastAsia="ko-KR"/>
        </w:rPr>
        <w:t>-</w:t>
      </w:r>
      <w:r w:rsidRPr="006771B8">
        <w:rPr>
          <w:b/>
          <w:u w:val="single"/>
          <w:lang w:eastAsia="ko-KR"/>
        </w:rPr>
        <w:t>1-8:</w:t>
      </w:r>
      <w:r w:rsidRPr="006771B8">
        <w:rPr>
          <w:u w:val="single"/>
          <w:lang w:eastAsia="ko-KR"/>
        </w:rPr>
        <w:t xml:space="preserve"> Measurement requirements and with multiple satellites</w:t>
      </w:r>
    </w:p>
    <w:p w:rsidR="0091513A" w:rsidRPr="006771B8" w:rsidRDefault="0091513A" w:rsidP="0091513A">
      <w:pPr>
        <w:rPr>
          <w:rFonts w:eastAsiaTheme="minorEastAsia"/>
          <w:sz w:val="20"/>
          <w:highlight w:val="green"/>
        </w:rPr>
      </w:pPr>
      <w:r w:rsidRPr="006771B8">
        <w:rPr>
          <w:rFonts w:eastAsiaTheme="minorEastAsia"/>
          <w:sz w:val="20"/>
          <w:highlight w:val="green"/>
        </w:rPr>
        <w:t>Agreement</w:t>
      </w:r>
      <w:r w:rsidRPr="006771B8">
        <w:rPr>
          <w:rFonts w:eastAsiaTheme="minorEastAsia" w:hint="eastAsia"/>
          <w:sz w:val="20"/>
          <w:highlight w:val="green"/>
        </w:rPr>
        <w:t>:</w:t>
      </w:r>
    </w:p>
    <w:p w:rsidR="0091513A" w:rsidRPr="009947AB" w:rsidRDefault="0091513A" w:rsidP="0091513A">
      <w:pPr>
        <w:pStyle w:val="aff0"/>
        <w:numPr>
          <w:ilvl w:val="0"/>
          <w:numId w:val="44"/>
        </w:numPr>
        <w:tabs>
          <w:tab w:val="clear" w:pos="720"/>
        </w:tabs>
        <w:snapToGrid w:val="0"/>
        <w:spacing w:beforeLines="10" w:before="24" w:afterLines="10" w:after="24"/>
        <w:ind w:left="680" w:hanging="340"/>
        <w:rPr>
          <w:sz w:val="20"/>
        </w:rPr>
      </w:pPr>
      <w:r w:rsidRPr="009947AB">
        <w:rPr>
          <w:sz w:val="20"/>
        </w:rPr>
        <w:t>For LEO, UE is not required to receive signals from multiple satellites/measurement cell groups at one time.</w:t>
      </w:r>
    </w:p>
    <w:p w:rsidR="0091513A" w:rsidRPr="009947AB" w:rsidRDefault="0091513A" w:rsidP="0091513A">
      <w:pPr>
        <w:pStyle w:val="aff0"/>
        <w:numPr>
          <w:ilvl w:val="0"/>
          <w:numId w:val="44"/>
        </w:numPr>
        <w:tabs>
          <w:tab w:val="clear" w:pos="720"/>
        </w:tabs>
        <w:snapToGrid w:val="0"/>
        <w:spacing w:beforeLines="10" w:before="24" w:afterLines="10" w:after="24"/>
        <w:ind w:left="680" w:hanging="340"/>
        <w:rPr>
          <w:sz w:val="20"/>
        </w:rPr>
      </w:pPr>
      <w:r w:rsidRPr="009947AB">
        <w:rPr>
          <w:sz w:val="20"/>
        </w:rPr>
        <w:t>(Note) The above does not mean ‘UE only needs to receive signal from one satellite/measurement cell group at one time for LEO’</w:t>
      </w:r>
    </w:p>
    <w:p w:rsidR="0091513A" w:rsidRPr="009947AB" w:rsidRDefault="0091513A" w:rsidP="0091513A">
      <w:pPr>
        <w:pStyle w:val="aff0"/>
        <w:numPr>
          <w:ilvl w:val="0"/>
          <w:numId w:val="44"/>
        </w:numPr>
        <w:tabs>
          <w:tab w:val="clear" w:pos="720"/>
        </w:tabs>
        <w:snapToGrid w:val="0"/>
        <w:spacing w:beforeLines="10" w:before="24" w:afterLines="50" w:after="120"/>
        <w:ind w:left="680" w:hanging="340"/>
        <w:rPr>
          <w:sz w:val="20"/>
        </w:rPr>
      </w:pPr>
      <w:r w:rsidRPr="009947AB">
        <w:rPr>
          <w:sz w:val="20"/>
        </w:rPr>
        <w:t xml:space="preserve">(Note) The above does not imply ‘any explicit limitation of number of satellite/measurement cell group to 1’ </w:t>
      </w:r>
    </w:p>
    <w:p w:rsidR="0091513A" w:rsidRPr="009947AB" w:rsidRDefault="0091513A" w:rsidP="0091513A">
      <w:pPr>
        <w:snapToGrid w:val="0"/>
        <w:spacing w:afterLines="20" w:after="48"/>
        <w:rPr>
          <w:u w:val="single"/>
          <w:lang w:eastAsia="ko-KR"/>
        </w:rPr>
      </w:pPr>
      <w:r w:rsidRPr="009947AB">
        <w:rPr>
          <w:b/>
          <w:u w:val="single"/>
          <w:lang w:eastAsia="ko-KR"/>
        </w:rPr>
        <w:t>Issue 3-1-9:</w:t>
      </w:r>
      <w:r w:rsidRPr="009947AB">
        <w:rPr>
          <w:u w:val="single"/>
          <w:lang w:eastAsia="ko-KR"/>
        </w:rPr>
        <w:t xml:space="preserve"> Others</w:t>
      </w:r>
    </w:p>
    <w:p w:rsidR="0091513A" w:rsidRPr="009947AB" w:rsidRDefault="0091513A" w:rsidP="0091513A">
      <w:pPr>
        <w:rPr>
          <w:rFonts w:eastAsiaTheme="minorEastAsia"/>
          <w:sz w:val="20"/>
          <w:highlight w:val="green"/>
        </w:rPr>
      </w:pPr>
      <w:r w:rsidRPr="009947AB">
        <w:rPr>
          <w:rFonts w:eastAsiaTheme="minorEastAsia"/>
          <w:sz w:val="20"/>
          <w:highlight w:val="green"/>
        </w:rPr>
        <w:t>Conclusion</w:t>
      </w:r>
      <w:r w:rsidRPr="009947AB">
        <w:rPr>
          <w:rFonts w:eastAsiaTheme="minorEastAsia" w:hint="eastAsia"/>
          <w:sz w:val="20"/>
          <w:highlight w:val="green"/>
        </w:rPr>
        <w:t>:</w:t>
      </w:r>
    </w:p>
    <w:p w:rsidR="0091513A" w:rsidRPr="009947AB" w:rsidRDefault="0091513A" w:rsidP="0091513A">
      <w:pPr>
        <w:pStyle w:val="aff0"/>
        <w:numPr>
          <w:ilvl w:val="0"/>
          <w:numId w:val="44"/>
        </w:numPr>
        <w:tabs>
          <w:tab w:val="clear" w:pos="720"/>
        </w:tabs>
        <w:snapToGrid w:val="0"/>
        <w:spacing w:beforeLines="10" w:before="24" w:afterLines="10" w:after="24"/>
        <w:ind w:left="680" w:hanging="340"/>
        <w:rPr>
          <w:sz w:val="20"/>
        </w:rPr>
      </w:pPr>
      <w:r w:rsidRPr="009947AB">
        <w:rPr>
          <w:sz w:val="20"/>
        </w:rPr>
        <w:t>Further discussion on the following is not precluded if the whole framework is provided including potential RAN2 impact:</w:t>
      </w:r>
    </w:p>
    <w:p w:rsidR="0091513A" w:rsidRPr="009947AB" w:rsidRDefault="0091513A" w:rsidP="0091513A">
      <w:pPr>
        <w:pStyle w:val="aff0"/>
        <w:numPr>
          <w:ilvl w:val="1"/>
          <w:numId w:val="43"/>
        </w:numPr>
        <w:tabs>
          <w:tab w:val="clear" w:pos="1440"/>
        </w:tabs>
        <w:snapToGrid w:val="0"/>
        <w:spacing w:beforeLines="10" w:before="24" w:afterLines="10" w:after="24"/>
        <w:ind w:left="1020" w:hanging="340"/>
        <w:rPr>
          <w:sz w:val="20"/>
        </w:rPr>
      </w:pPr>
      <w:r w:rsidRPr="009947AB">
        <w:rPr>
          <w:sz w:val="20"/>
        </w:rPr>
        <w:t>To restrict the SMTC/MG configuration for low elevation satellite, the report of UE assistant information (propagation delay difference) could be deferred until satellites are located at the lowest elevation angle.</w:t>
      </w:r>
    </w:p>
    <w:p w:rsidR="0091513A" w:rsidRDefault="0091513A">
      <w:pPr>
        <w:spacing w:before="0" w:after="120"/>
        <w:jc w:val="left"/>
        <w:rPr>
          <w:sz w:val="20"/>
        </w:rPr>
      </w:pPr>
    </w:p>
    <w:p w:rsidR="002826A8" w:rsidRPr="009947AB" w:rsidRDefault="002826A8" w:rsidP="002826A8">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2).  </w:t>
      </w:r>
      <w:r w:rsidRPr="009947AB">
        <w:rPr>
          <w:rFonts w:ascii="Times New Roman" w:eastAsia="宋体" w:hAnsi="Times New Roman" w:cs="Times New Roman"/>
          <w:b/>
          <w:szCs w:val="21"/>
          <w:lang w:val="x-none"/>
        </w:rPr>
        <w:t>Issue 3-2: Measurement relaxation</w:t>
      </w:r>
    </w:p>
    <w:p w:rsidR="002826A8" w:rsidRPr="009947AB" w:rsidRDefault="002826A8" w:rsidP="002826A8">
      <w:pPr>
        <w:snapToGrid w:val="0"/>
        <w:spacing w:afterLines="20" w:after="48"/>
        <w:rPr>
          <w:u w:val="single"/>
          <w:lang w:eastAsia="ko-KR"/>
        </w:rPr>
      </w:pPr>
      <w:r w:rsidRPr="009947AB">
        <w:rPr>
          <w:b/>
          <w:u w:val="single"/>
          <w:lang w:eastAsia="ko-KR"/>
        </w:rPr>
        <w:t>Issue 3</w:t>
      </w:r>
      <w:r w:rsidRPr="009947AB">
        <w:rPr>
          <w:rFonts w:hint="eastAsia"/>
          <w:b/>
          <w:u w:val="single"/>
          <w:lang w:eastAsia="ko-KR"/>
        </w:rPr>
        <w:t>-</w:t>
      </w:r>
      <w:r w:rsidRPr="009947AB">
        <w:rPr>
          <w:b/>
          <w:u w:val="single"/>
          <w:lang w:eastAsia="ko-KR"/>
        </w:rPr>
        <w:t>2-2:</w:t>
      </w:r>
      <w:r w:rsidRPr="009947AB">
        <w:rPr>
          <w:u w:val="single"/>
          <w:lang w:eastAsia="ko-KR"/>
        </w:rPr>
        <w:t xml:space="preserve"> Cell Service Time based Measurement Relaxation</w:t>
      </w:r>
    </w:p>
    <w:p w:rsidR="002826A8" w:rsidRPr="009947AB" w:rsidRDefault="002826A8" w:rsidP="002826A8">
      <w:pPr>
        <w:rPr>
          <w:rFonts w:eastAsiaTheme="minorEastAsia"/>
          <w:sz w:val="20"/>
          <w:highlight w:val="green"/>
        </w:rPr>
      </w:pPr>
      <w:r w:rsidRPr="009947AB">
        <w:rPr>
          <w:rFonts w:eastAsiaTheme="minorEastAsia"/>
          <w:sz w:val="20"/>
          <w:highlight w:val="green"/>
        </w:rPr>
        <w:t>Agreement</w:t>
      </w:r>
      <w:r w:rsidRPr="009947AB">
        <w:rPr>
          <w:rFonts w:eastAsiaTheme="minorEastAsia" w:hint="eastAsia"/>
          <w:sz w:val="20"/>
          <w:highlight w:val="green"/>
        </w:rPr>
        <w:t>:</w:t>
      </w:r>
    </w:p>
    <w:p w:rsidR="002826A8" w:rsidRPr="009947AB" w:rsidRDefault="002826A8" w:rsidP="002826A8">
      <w:pPr>
        <w:pStyle w:val="aff0"/>
        <w:numPr>
          <w:ilvl w:val="0"/>
          <w:numId w:val="44"/>
        </w:numPr>
        <w:tabs>
          <w:tab w:val="clear" w:pos="720"/>
        </w:tabs>
        <w:snapToGrid w:val="0"/>
        <w:spacing w:beforeLines="10" w:before="24" w:afterLines="10" w:after="24"/>
        <w:ind w:left="680" w:hanging="340"/>
        <w:rPr>
          <w:sz w:val="20"/>
        </w:rPr>
      </w:pPr>
      <w:r w:rsidRPr="009947AB">
        <w:rPr>
          <w:sz w:val="20"/>
        </w:rPr>
        <w:t xml:space="preserve">Not specify Cell Service Time based measurement relaxation.  </w:t>
      </w:r>
    </w:p>
    <w:p w:rsidR="002826A8" w:rsidRPr="009947AB" w:rsidRDefault="002826A8" w:rsidP="002826A8">
      <w:pPr>
        <w:snapToGrid w:val="0"/>
        <w:spacing w:afterLines="20" w:after="48"/>
        <w:rPr>
          <w:u w:val="single"/>
          <w:lang w:eastAsia="ko-KR"/>
        </w:rPr>
      </w:pPr>
      <w:r w:rsidRPr="009947AB">
        <w:rPr>
          <w:b/>
          <w:u w:val="single"/>
          <w:lang w:eastAsia="ko-KR"/>
        </w:rPr>
        <w:t>Issue 3</w:t>
      </w:r>
      <w:r w:rsidRPr="009947AB">
        <w:rPr>
          <w:rFonts w:hint="eastAsia"/>
          <w:b/>
          <w:u w:val="single"/>
          <w:lang w:eastAsia="ko-KR"/>
        </w:rPr>
        <w:t>-</w:t>
      </w:r>
      <w:r w:rsidRPr="009947AB">
        <w:rPr>
          <w:b/>
          <w:u w:val="single"/>
          <w:lang w:eastAsia="ko-KR"/>
        </w:rPr>
        <w:t>2-3:</w:t>
      </w:r>
      <w:r w:rsidRPr="009947AB">
        <w:rPr>
          <w:u w:val="single"/>
          <w:lang w:eastAsia="ko-KR"/>
        </w:rPr>
        <w:t xml:space="preserve"> Location based Measurement Relaxation</w:t>
      </w:r>
    </w:p>
    <w:p w:rsidR="002826A8" w:rsidRPr="009947AB" w:rsidRDefault="002826A8" w:rsidP="002826A8">
      <w:pPr>
        <w:rPr>
          <w:rFonts w:eastAsiaTheme="minorEastAsia"/>
          <w:sz w:val="20"/>
          <w:highlight w:val="green"/>
        </w:rPr>
      </w:pPr>
      <w:r w:rsidRPr="009947AB">
        <w:rPr>
          <w:rFonts w:eastAsiaTheme="minorEastAsia"/>
          <w:sz w:val="20"/>
          <w:highlight w:val="green"/>
        </w:rPr>
        <w:t>Agreement</w:t>
      </w:r>
      <w:r w:rsidRPr="009947AB">
        <w:rPr>
          <w:rFonts w:eastAsiaTheme="minorEastAsia" w:hint="eastAsia"/>
          <w:sz w:val="20"/>
          <w:highlight w:val="green"/>
        </w:rPr>
        <w:t>:</w:t>
      </w:r>
    </w:p>
    <w:p w:rsidR="002826A8" w:rsidRPr="009947AB" w:rsidRDefault="002826A8" w:rsidP="002826A8">
      <w:pPr>
        <w:pStyle w:val="aff0"/>
        <w:numPr>
          <w:ilvl w:val="0"/>
          <w:numId w:val="44"/>
        </w:numPr>
        <w:tabs>
          <w:tab w:val="clear" w:pos="720"/>
        </w:tabs>
        <w:snapToGrid w:val="0"/>
        <w:spacing w:beforeLines="10" w:before="24" w:afterLines="10" w:after="24"/>
        <w:ind w:left="680" w:hanging="340"/>
        <w:rPr>
          <w:sz w:val="20"/>
        </w:rPr>
      </w:pPr>
      <w:r w:rsidRPr="009947AB">
        <w:rPr>
          <w:sz w:val="20"/>
        </w:rPr>
        <w:t xml:space="preserve">Not specify Location based measurement relaxation.  </w:t>
      </w:r>
    </w:p>
    <w:p w:rsidR="002826A8" w:rsidRPr="009947AB" w:rsidRDefault="002826A8" w:rsidP="002826A8">
      <w:pPr>
        <w:snapToGrid w:val="0"/>
        <w:spacing w:afterLines="20" w:after="48"/>
        <w:rPr>
          <w:u w:val="single"/>
          <w:lang w:eastAsia="ko-KR"/>
        </w:rPr>
      </w:pPr>
      <w:r w:rsidRPr="009947AB">
        <w:rPr>
          <w:b/>
          <w:u w:val="single"/>
          <w:lang w:eastAsia="ko-KR"/>
        </w:rPr>
        <w:t>Issue 3</w:t>
      </w:r>
      <w:r w:rsidRPr="009947AB">
        <w:rPr>
          <w:rFonts w:hint="eastAsia"/>
          <w:b/>
          <w:u w:val="single"/>
          <w:lang w:eastAsia="ko-KR"/>
        </w:rPr>
        <w:t>-</w:t>
      </w:r>
      <w:r w:rsidRPr="009947AB">
        <w:rPr>
          <w:b/>
          <w:u w:val="single"/>
          <w:lang w:eastAsia="ko-KR"/>
        </w:rPr>
        <w:t>2-4:</w:t>
      </w:r>
      <w:r w:rsidRPr="009947AB">
        <w:rPr>
          <w:u w:val="single"/>
          <w:lang w:eastAsia="ko-KR"/>
        </w:rPr>
        <w:t xml:space="preserve"> TN Cell Measurement Relaxation in RRC Idle mode</w:t>
      </w:r>
    </w:p>
    <w:p w:rsidR="002826A8" w:rsidRPr="009947AB" w:rsidRDefault="002826A8" w:rsidP="002826A8">
      <w:pPr>
        <w:rPr>
          <w:rFonts w:eastAsiaTheme="minorEastAsia"/>
          <w:sz w:val="20"/>
          <w:highlight w:val="green"/>
        </w:rPr>
      </w:pPr>
      <w:r w:rsidRPr="009947AB">
        <w:rPr>
          <w:rFonts w:eastAsiaTheme="minorEastAsia"/>
          <w:sz w:val="20"/>
          <w:highlight w:val="green"/>
        </w:rPr>
        <w:t>Agreement</w:t>
      </w:r>
      <w:r w:rsidRPr="009947AB">
        <w:rPr>
          <w:rFonts w:eastAsiaTheme="minorEastAsia" w:hint="eastAsia"/>
          <w:sz w:val="20"/>
          <w:highlight w:val="green"/>
        </w:rPr>
        <w:t>:</w:t>
      </w:r>
    </w:p>
    <w:p w:rsidR="002826A8" w:rsidRPr="009947AB" w:rsidRDefault="002826A8" w:rsidP="002826A8">
      <w:pPr>
        <w:pStyle w:val="aff0"/>
        <w:numPr>
          <w:ilvl w:val="0"/>
          <w:numId w:val="44"/>
        </w:numPr>
        <w:tabs>
          <w:tab w:val="clear" w:pos="720"/>
        </w:tabs>
        <w:snapToGrid w:val="0"/>
        <w:spacing w:beforeLines="10" w:before="24" w:afterLines="10" w:after="24"/>
        <w:ind w:left="680" w:hanging="340"/>
        <w:rPr>
          <w:sz w:val="20"/>
        </w:rPr>
      </w:pPr>
      <w:r w:rsidRPr="009947AB">
        <w:rPr>
          <w:sz w:val="20"/>
        </w:rPr>
        <w:t>TN cell measurement relaxation is not impacted due to NTN measurement</w:t>
      </w:r>
    </w:p>
    <w:p w:rsidR="002826A8" w:rsidRPr="002826A8" w:rsidRDefault="002826A8">
      <w:pPr>
        <w:spacing w:before="0" w:after="120"/>
        <w:jc w:val="left"/>
        <w:rPr>
          <w:sz w:val="20"/>
        </w:rPr>
      </w:pPr>
    </w:p>
    <w:sectPr w:rsidR="002826A8" w:rsidRPr="002826A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292" w:rsidRDefault="00490292" w:rsidP="0095591C">
      <w:pPr>
        <w:spacing w:after="60"/>
        <w:ind w:left="210"/>
      </w:pPr>
      <w:r>
        <w:separator/>
      </w:r>
    </w:p>
    <w:p w:rsidR="00490292" w:rsidRDefault="00490292"/>
  </w:endnote>
  <w:endnote w:type="continuationSeparator" w:id="0">
    <w:p w:rsidR="00490292" w:rsidRDefault="00490292" w:rsidP="0095591C">
      <w:pPr>
        <w:spacing w:after="60"/>
        <w:ind w:left="210"/>
      </w:pPr>
      <w:r>
        <w:continuationSeparator/>
      </w:r>
    </w:p>
    <w:p w:rsidR="00490292" w:rsidRDefault="004902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52AF0">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292" w:rsidRDefault="00490292" w:rsidP="0095591C">
      <w:pPr>
        <w:spacing w:after="60"/>
        <w:ind w:left="210"/>
      </w:pPr>
      <w:r>
        <w:separator/>
      </w:r>
    </w:p>
    <w:p w:rsidR="00490292" w:rsidRDefault="00490292"/>
  </w:footnote>
  <w:footnote w:type="continuationSeparator" w:id="0">
    <w:p w:rsidR="00490292" w:rsidRDefault="00490292" w:rsidP="0095591C">
      <w:pPr>
        <w:spacing w:after="60"/>
        <w:ind w:left="210"/>
      </w:pPr>
      <w:r>
        <w:continuationSeparator/>
      </w:r>
    </w:p>
    <w:p w:rsidR="00490292" w:rsidRDefault="004902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112.6pt;height:75.7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2"/>
  </w:num>
  <w:num w:numId="4">
    <w:abstractNumId w:val="26"/>
  </w:num>
  <w:num w:numId="5">
    <w:abstractNumId w:val="15"/>
  </w:num>
  <w:num w:numId="6">
    <w:abstractNumId w:val="45"/>
  </w:num>
  <w:num w:numId="7">
    <w:abstractNumId w:val="6"/>
  </w:num>
  <w:num w:numId="8">
    <w:abstractNumId w:val="28"/>
  </w:num>
  <w:num w:numId="9">
    <w:abstractNumId w:val="20"/>
  </w:num>
  <w:num w:numId="10">
    <w:abstractNumId w:val="41"/>
  </w:num>
  <w:num w:numId="11">
    <w:abstractNumId w:val="46"/>
  </w:num>
  <w:num w:numId="12">
    <w:abstractNumId w:val="47"/>
  </w:num>
  <w:num w:numId="13">
    <w:abstractNumId w:val="21"/>
  </w:num>
  <w:num w:numId="14">
    <w:abstractNumId w:val="25"/>
  </w:num>
  <w:num w:numId="15">
    <w:abstractNumId w:val="18"/>
  </w:num>
  <w:num w:numId="16">
    <w:abstractNumId w:val="40"/>
  </w:num>
  <w:num w:numId="17">
    <w:abstractNumId w:val="0"/>
  </w:num>
  <w:num w:numId="18">
    <w:abstractNumId w:val="27"/>
  </w:num>
  <w:num w:numId="19">
    <w:abstractNumId w:val="35"/>
  </w:num>
  <w:num w:numId="20">
    <w:abstractNumId w:val="33"/>
  </w:num>
  <w:num w:numId="21">
    <w:abstractNumId w:val="5"/>
  </w:num>
  <w:num w:numId="22">
    <w:abstractNumId w:val="3"/>
  </w:num>
  <w:num w:numId="23">
    <w:abstractNumId w:val="8"/>
  </w:num>
  <w:num w:numId="24">
    <w:abstractNumId w:val="11"/>
  </w:num>
  <w:num w:numId="25">
    <w:abstractNumId w:val="10"/>
  </w:num>
  <w:num w:numId="26">
    <w:abstractNumId w:val="43"/>
  </w:num>
  <w:num w:numId="27">
    <w:abstractNumId w:val="1"/>
  </w:num>
  <w:num w:numId="28">
    <w:abstractNumId w:val="48"/>
  </w:num>
  <w:num w:numId="29">
    <w:abstractNumId w:val="17"/>
  </w:num>
  <w:num w:numId="30">
    <w:abstractNumId w:val="32"/>
  </w:num>
  <w:num w:numId="31">
    <w:abstractNumId w:val="19"/>
  </w:num>
  <w:num w:numId="32">
    <w:abstractNumId w:val="12"/>
  </w:num>
  <w:num w:numId="33">
    <w:abstractNumId w:val="13"/>
  </w:num>
  <w:num w:numId="34">
    <w:abstractNumId w:val="7"/>
  </w:num>
  <w:num w:numId="35">
    <w:abstractNumId w:val="39"/>
  </w:num>
  <w:num w:numId="36">
    <w:abstractNumId w:val="30"/>
  </w:num>
  <w:num w:numId="37">
    <w:abstractNumId w:val="36"/>
  </w:num>
  <w:num w:numId="38">
    <w:abstractNumId w:val="2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22"/>
    <w:lvlOverride w:ilvl="0">
      <w:startOverride w:val="1"/>
    </w:lvlOverride>
  </w:num>
  <w:num w:numId="42">
    <w:abstractNumId w:val="16"/>
  </w:num>
  <w:num w:numId="43">
    <w:abstractNumId w:val="37"/>
  </w:num>
  <w:num w:numId="44">
    <w:abstractNumId w:val="44"/>
  </w:num>
  <w:num w:numId="45">
    <w:abstractNumId w:val="29"/>
  </w:num>
  <w:num w:numId="46">
    <w:abstractNumId w:val="42"/>
  </w:num>
  <w:num w:numId="47">
    <w:abstractNumId w:val="4"/>
  </w:num>
  <w:num w:numId="48">
    <w:abstractNumId w:val="14"/>
  </w:num>
  <w:num w:numId="49">
    <w:abstractNumId w:val="23"/>
  </w:num>
  <w:num w:numId="50">
    <w:abstractNumId w:val="38"/>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3701"/>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61"/>
    <w:rsid w:val="001303FC"/>
    <w:rsid w:val="00130E2A"/>
    <w:rsid w:val="00132063"/>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7EE"/>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6A8"/>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50E"/>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2AF0"/>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91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5F83"/>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993"/>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27F66"/>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292"/>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BEB"/>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4547"/>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3F0"/>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0BC"/>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2ED"/>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4BF6"/>
    <w:rsid w:val="006E573A"/>
    <w:rsid w:val="006E582A"/>
    <w:rsid w:val="006E584A"/>
    <w:rsid w:val="006E6185"/>
    <w:rsid w:val="006E6AD4"/>
    <w:rsid w:val="006E72BA"/>
    <w:rsid w:val="006F034F"/>
    <w:rsid w:val="006F05EC"/>
    <w:rsid w:val="006F061F"/>
    <w:rsid w:val="006F109D"/>
    <w:rsid w:val="006F185F"/>
    <w:rsid w:val="006F1D71"/>
    <w:rsid w:val="006F20F9"/>
    <w:rsid w:val="006F3492"/>
    <w:rsid w:val="006F356D"/>
    <w:rsid w:val="006F35BF"/>
    <w:rsid w:val="006F3C8E"/>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1137"/>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CAF"/>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FBB"/>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5B87"/>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96C"/>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63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5E2"/>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13A"/>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127"/>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910"/>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0DD"/>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EC"/>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E714C"/>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577"/>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3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46"/>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302"/>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D57"/>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B47"/>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6E6A"/>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2A0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201"/>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A7C04"/>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CA9"/>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336"/>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232E"/>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00F"/>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A7"/>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261"/>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1398980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6591465">
      <w:bodyDiv w:val="1"/>
      <w:marLeft w:val="0"/>
      <w:marRight w:val="0"/>
      <w:marTop w:val="0"/>
      <w:marBottom w:val="0"/>
      <w:divBdr>
        <w:top w:val="none" w:sz="0" w:space="0" w:color="auto"/>
        <w:left w:val="none" w:sz="0" w:space="0" w:color="auto"/>
        <w:bottom w:val="none" w:sz="0" w:space="0" w:color="auto"/>
        <w:right w:val="none" w:sz="0" w:space="0" w:color="auto"/>
      </w:divBdr>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9C0CC-8477-41D6-A2D4-71B72BD7A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4</Pages>
  <Words>1861</Words>
  <Characters>10613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12450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21</cp:revision>
  <cp:lastPrinted>2007-04-24T00:59:00Z</cp:lastPrinted>
  <dcterms:created xsi:type="dcterms:W3CDTF">2021-10-22T08:16:00Z</dcterms:created>
  <dcterms:modified xsi:type="dcterms:W3CDTF">2022-02-14T12:44:00Z</dcterms:modified>
</cp:coreProperties>
</file>